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E80283" w14:paraId="2E774D6A" w14:textId="77777777">
        <w:tc>
          <w:tcPr>
            <w:tcW w:w="509" w:type="dxa"/>
          </w:tcPr>
          <w:p w14:paraId="7029385B" w14:textId="77777777" w:rsidR="00E80283" w:rsidRDefault="00000000">
            <w:pPr>
              <w:pStyle w:val="affff1"/>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863F9E9" w14:textId="77777777" w:rsidR="00E80283" w:rsidRDefault="00000000">
            <w:pPr>
              <w:pStyle w:val="affff1"/>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11.020</w:t>
            </w:r>
            <w:r>
              <w:rPr>
                <w:rFonts w:ascii="黑体" w:eastAsia="黑体" w:hAnsi="黑体"/>
                <w:sz w:val="21"/>
                <w:szCs w:val="21"/>
              </w:rPr>
              <w:fldChar w:fldCharType="end"/>
            </w:r>
            <w:bookmarkEnd w:id="0"/>
          </w:p>
        </w:tc>
      </w:tr>
      <w:tr w:rsidR="00E80283" w14:paraId="702FFAD9" w14:textId="77777777">
        <w:tc>
          <w:tcPr>
            <w:tcW w:w="509" w:type="dxa"/>
          </w:tcPr>
          <w:p w14:paraId="31E1B965" w14:textId="77777777" w:rsidR="00E80283" w:rsidRDefault="00000000">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3B922205" w14:textId="77777777" w:rsidR="00E80283" w:rsidRDefault="00000000">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00</w:t>
            </w:r>
            <w:r>
              <w:rPr>
                <w:rFonts w:ascii="黑体" w:eastAsia="黑体" w:hAnsi="黑体"/>
                <w:sz w:val="21"/>
                <w:szCs w:val="21"/>
              </w:rPr>
              <w:fldChar w:fldCharType="end"/>
            </w:r>
            <w:bookmarkEnd w:id="1"/>
          </w:p>
        </w:tc>
      </w:tr>
    </w:tbl>
    <w:tbl>
      <w:tblPr>
        <w:tblStyle w:val="affff8"/>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E80283" w14:paraId="3F1D996F" w14:textId="77777777">
        <w:tc>
          <w:tcPr>
            <w:tcW w:w="6407" w:type="dxa"/>
          </w:tcPr>
          <w:p w14:paraId="7BB73949" w14:textId="77777777" w:rsidR="00E80283" w:rsidRDefault="00000000">
            <w:pPr>
              <w:pStyle w:val="afffff0"/>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73547F76" wp14:editId="0BAABF7E">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14:paraId="6D941129" w14:textId="77777777" w:rsidR="00E80283" w:rsidRDefault="00000000">
      <w:pPr>
        <w:pStyle w:val="afffff1"/>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646349EE" w14:textId="77777777" w:rsidR="00E80283" w:rsidRDefault="00000000">
      <w:pPr>
        <w:pStyle w:val="affffffffff3"/>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0180900" w14:textId="77777777" w:rsidR="00E80283" w:rsidRPr="005E6A4D" w:rsidRDefault="00000000">
      <w:pPr>
        <w:pStyle w:val="affffffffff4"/>
        <w:framePr w:wrap="auto"/>
        <w:rPr>
          <w:rFonts w:hAnsi="黑体" w:hint="eastAsia"/>
          <w:lang w:val="fr-FR"/>
        </w:rPr>
      </w:pPr>
      <w:r>
        <w:rPr>
          <w:rFonts w:hAnsi="黑体"/>
        </w:rPr>
        <w:fldChar w:fldCharType="begin">
          <w:ffData>
            <w:name w:val="OSTD_CODE"/>
            <w:enabled/>
            <w:calcOnExit w:val="0"/>
            <w:textInput/>
          </w:ffData>
        </w:fldChar>
      </w:r>
      <w:bookmarkStart w:id="8" w:name="OSTD_CODE"/>
      <w:r w:rsidRPr="005E6A4D">
        <w:rPr>
          <w:rFonts w:hAnsi="黑体"/>
          <w:lang w:val="fr-FR"/>
        </w:rPr>
        <w:instrText xml:space="preserve"> FORMTEXT </w:instrText>
      </w:r>
      <w:r>
        <w:rPr>
          <w:rFonts w:hAnsi="黑体"/>
        </w:rPr>
      </w:r>
      <w:r>
        <w:rPr>
          <w:rFonts w:hAnsi="黑体"/>
        </w:rPr>
        <w:fldChar w:fldCharType="separate"/>
      </w:r>
      <w:r w:rsidRPr="005E6A4D">
        <w:rPr>
          <w:rFonts w:hAnsi="黑体"/>
          <w:lang w:val="fr-FR"/>
        </w:rPr>
        <w:t>     </w:t>
      </w:r>
      <w:r>
        <w:rPr>
          <w:rFonts w:hAnsi="黑体"/>
        </w:rPr>
        <w:fldChar w:fldCharType="end"/>
      </w:r>
      <w:bookmarkEnd w:id="8"/>
    </w:p>
    <w:p w14:paraId="451E2129" w14:textId="77777777" w:rsidR="00E80283" w:rsidRPr="005E6A4D" w:rsidRDefault="00000000">
      <w:pPr>
        <w:spacing w:line="240" w:lineRule="auto"/>
        <w:rPr>
          <w:rFonts w:ascii="黑体" w:eastAsia="黑体" w:hAnsi="黑体" w:hint="eastAsia"/>
          <w:kern w:val="0"/>
          <w:sz w:val="10"/>
          <w:szCs w:val="10"/>
          <w:lang w:val="fr-FR"/>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080EE5C" wp14:editId="5D4511F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FEB0BC5" w14:textId="77777777" w:rsidR="00E80283" w:rsidRPr="005E6A4D" w:rsidRDefault="00E80283">
      <w:pPr>
        <w:pStyle w:val="afffff1"/>
        <w:framePr w:w="9639" w:h="6976" w:hRule="exact" w:hSpace="0" w:vSpace="0" w:wrap="around" w:hAnchor="page" w:y="6408"/>
        <w:jc w:val="center"/>
        <w:rPr>
          <w:rFonts w:ascii="黑体" w:eastAsia="黑体" w:hAnsi="黑体" w:hint="eastAsia"/>
          <w:b w:val="0"/>
          <w:bCs w:val="0"/>
          <w:w w:val="100"/>
          <w:lang w:val="fr-FR"/>
        </w:rPr>
      </w:pPr>
    </w:p>
    <w:p w14:paraId="672F514A" w14:textId="77777777" w:rsidR="00E80283" w:rsidRPr="005E6A4D" w:rsidRDefault="00000000">
      <w:pPr>
        <w:pStyle w:val="affffffffff5"/>
        <w:framePr w:h="6974" w:hRule="exact" w:wrap="around" w:x="1419" w:anchorLock="1"/>
        <w:rPr>
          <w:rFonts w:hint="eastAsia"/>
          <w:lang w:val="fr-FR"/>
        </w:rPr>
      </w:pPr>
      <w:r>
        <w:fldChar w:fldCharType="begin">
          <w:ffData>
            <w:name w:val="CSTD_NAME"/>
            <w:enabled/>
            <w:calcOnExit w:val="0"/>
            <w:textInput>
              <w:default w:val="点击此处添加标准名称"/>
            </w:textInput>
          </w:ffData>
        </w:fldChar>
      </w:r>
      <w:bookmarkStart w:id="9" w:name="CSTD_NAME"/>
      <w:r w:rsidRPr="005E6A4D">
        <w:rPr>
          <w:lang w:val="fr-FR"/>
        </w:rPr>
        <w:instrText xml:space="preserve"> FORMTEXT </w:instrText>
      </w:r>
      <w:r>
        <w:fldChar w:fldCharType="separate"/>
      </w:r>
      <w:r>
        <w:rPr>
          <w:rFonts w:hint="eastAsia"/>
        </w:rPr>
        <w:t>门诊急救管理规范</w:t>
      </w:r>
      <w:r>
        <w:fldChar w:fldCharType="end"/>
      </w:r>
      <w:bookmarkEnd w:id="9"/>
    </w:p>
    <w:p w14:paraId="1D4E8416" w14:textId="77777777" w:rsidR="00E80283" w:rsidRPr="005E6A4D" w:rsidRDefault="00E80283">
      <w:pPr>
        <w:framePr w:w="9639" w:h="6974" w:hRule="exact" w:wrap="around" w:vAnchor="page" w:hAnchor="page" w:x="1419" w:y="6408" w:anchorLock="1"/>
        <w:ind w:left="-1418"/>
        <w:rPr>
          <w:lang w:val="fr-FR"/>
        </w:rPr>
      </w:pPr>
    </w:p>
    <w:p w14:paraId="682E11A9" w14:textId="77777777" w:rsidR="00E80283" w:rsidRPr="005E6A4D" w:rsidRDefault="00000000">
      <w:pPr>
        <w:pStyle w:val="afffffff9"/>
        <w:framePr w:w="9639" w:h="6974" w:hRule="exact" w:wrap="around" w:vAnchor="page" w:hAnchor="page" w:x="1419" w:y="6408" w:anchorLock="1"/>
        <w:textAlignment w:val="bottom"/>
        <w:rPr>
          <w:rFonts w:eastAsia="黑体"/>
          <w:szCs w:val="28"/>
          <w:lang w:val="fr-FR"/>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Pr="005E6A4D">
        <w:rPr>
          <w:rFonts w:eastAsia="黑体"/>
          <w:szCs w:val="28"/>
          <w:lang w:val="fr-FR"/>
        </w:rPr>
        <w:instrText xml:space="preserve"> FORMTEXT </w:instrText>
      </w:r>
      <w:r>
        <w:rPr>
          <w:rFonts w:eastAsia="黑体"/>
          <w:szCs w:val="28"/>
        </w:rPr>
      </w:r>
      <w:r>
        <w:rPr>
          <w:rFonts w:eastAsia="黑体"/>
          <w:szCs w:val="28"/>
        </w:rPr>
        <w:fldChar w:fldCharType="separate"/>
      </w:r>
      <w:r w:rsidRPr="005E6A4D">
        <w:rPr>
          <w:rFonts w:eastAsia="黑体"/>
          <w:szCs w:val="28"/>
          <w:lang w:val="fr-FR"/>
        </w:rPr>
        <w:t>Specification</w:t>
      </w:r>
      <w:r w:rsidRPr="005E6A4D">
        <w:rPr>
          <w:rFonts w:eastAsia="黑体" w:hint="eastAsia"/>
          <w:szCs w:val="28"/>
          <w:lang w:val="fr-FR"/>
        </w:rPr>
        <w:t xml:space="preserve"> for </w:t>
      </w:r>
      <w:r w:rsidRPr="005E6A4D">
        <w:rPr>
          <w:rFonts w:eastAsia="黑体"/>
          <w:szCs w:val="28"/>
          <w:lang w:val="fr-FR"/>
        </w:rPr>
        <w:t>outpatient emergency management</w:t>
      </w:r>
      <w:r>
        <w:rPr>
          <w:rFonts w:eastAsia="黑体"/>
          <w:szCs w:val="28"/>
        </w:rPr>
        <w:fldChar w:fldCharType="end"/>
      </w:r>
      <w:bookmarkEnd w:id="10"/>
    </w:p>
    <w:p w14:paraId="4A688026" w14:textId="77777777" w:rsidR="00E80283" w:rsidRPr="005E6A4D" w:rsidRDefault="00E80283">
      <w:pPr>
        <w:framePr w:w="9639" w:h="6974" w:hRule="exact" w:wrap="around" w:vAnchor="page" w:hAnchor="page" w:x="1419" w:y="6408" w:anchorLock="1"/>
        <w:spacing w:line="760" w:lineRule="exact"/>
        <w:ind w:left="-1418"/>
        <w:rPr>
          <w:lang w:val="fr-FR"/>
        </w:rPr>
      </w:pPr>
    </w:p>
    <w:p w14:paraId="26090008" w14:textId="77777777" w:rsidR="00E80283" w:rsidRPr="005E6A4D" w:rsidRDefault="00E80283">
      <w:pPr>
        <w:pStyle w:val="afffffff9"/>
        <w:framePr w:w="9639" w:h="6974" w:hRule="exact" w:wrap="around" w:vAnchor="page" w:hAnchor="page" w:x="1419" w:y="6408" w:anchorLock="1"/>
        <w:textAlignment w:val="bottom"/>
        <w:rPr>
          <w:rFonts w:eastAsia="黑体"/>
          <w:szCs w:val="28"/>
          <w:lang w:val="fr-FR"/>
        </w:rPr>
      </w:pPr>
    </w:p>
    <w:p w14:paraId="4252FEA9" w14:textId="77777777" w:rsidR="00E80283" w:rsidRPr="005E6A4D" w:rsidRDefault="00E80283">
      <w:pPr>
        <w:pStyle w:val="afffffff9"/>
        <w:framePr w:w="9639" w:h="6974" w:hRule="exact" w:wrap="around" w:vAnchor="page" w:hAnchor="page" w:x="1419" w:y="6408" w:anchorLock="1"/>
        <w:spacing w:before="180" w:line="240" w:lineRule="atLeast"/>
        <w:textAlignment w:val="bottom"/>
        <w:rPr>
          <w:sz w:val="21"/>
          <w:szCs w:val="28"/>
          <w:lang w:val="fr-FR"/>
        </w:rPr>
      </w:pPr>
    </w:p>
    <w:p w14:paraId="05006560" w14:textId="77777777" w:rsidR="00E80283" w:rsidRPr="005E6A4D" w:rsidRDefault="00E80283">
      <w:pPr>
        <w:pStyle w:val="afffffff9"/>
        <w:framePr w:w="9639" w:h="6974" w:hRule="exact" w:wrap="around" w:vAnchor="page" w:hAnchor="page" w:x="1419" w:y="6408" w:anchorLock="1"/>
        <w:spacing w:beforeLines="300" w:before="720" w:afterLines="30" w:after="72" w:line="240" w:lineRule="auto"/>
        <w:textAlignment w:val="bottom"/>
        <w:rPr>
          <w:b/>
          <w:sz w:val="21"/>
          <w:szCs w:val="28"/>
          <w:lang w:val="fr-FR"/>
        </w:rPr>
      </w:pPr>
    </w:p>
    <w:p w14:paraId="7B3DCE64" w14:textId="77777777" w:rsidR="00E80283" w:rsidRPr="005E6A4D" w:rsidRDefault="00000000">
      <w:pPr>
        <w:pStyle w:val="affffffffff1"/>
        <w:framePr w:wrap="around" w:y="14176"/>
        <w:rPr>
          <w:lang w:val="fr-FR"/>
        </w:rPr>
      </w:pPr>
      <w:r>
        <w:rPr>
          <w:rFonts w:ascii="黑体"/>
        </w:rPr>
        <w:fldChar w:fldCharType="begin">
          <w:ffData>
            <w:name w:val="PLSH_DATE_Y"/>
            <w:enabled/>
            <w:calcOnExit w:val="0"/>
            <w:textInput>
              <w:default w:val="XXXX"/>
              <w:maxLength w:val="4"/>
            </w:textInput>
          </w:ffData>
        </w:fldChar>
      </w:r>
      <w:bookmarkStart w:id="11" w:name="PLSH_DATE_Y"/>
      <w:r w:rsidRPr="005E6A4D">
        <w:rPr>
          <w:rFonts w:ascii="黑体"/>
          <w:lang w:val="fr-FR"/>
        </w:rPr>
        <w:instrText xml:space="preserve"> FORMTEXT </w:instrText>
      </w:r>
      <w:r>
        <w:rPr>
          <w:rFonts w:ascii="黑体"/>
        </w:rPr>
      </w:r>
      <w:r>
        <w:rPr>
          <w:rFonts w:ascii="黑体"/>
        </w:rPr>
        <w:fldChar w:fldCharType="separate"/>
      </w:r>
      <w:r w:rsidRPr="005E6A4D">
        <w:rPr>
          <w:rFonts w:ascii="黑体"/>
          <w:lang w:val="fr-FR"/>
        </w:rPr>
        <w:t>XXXX</w:t>
      </w:r>
      <w:r>
        <w:rPr>
          <w:rFonts w:ascii="黑体"/>
        </w:rPr>
        <w:fldChar w:fldCharType="end"/>
      </w:r>
      <w:bookmarkEnd w:id="11"/>
      <w:r w:rsidRPr="005E6A4D">
        <w:rPr>
          <w:lang w:val="fr-FR"/>
        </w:rPr>
        <w:t xml:space="preserve"> </w:t>
      </w:r>
      <w:r w:rsidRPr="005E6A4D">
        <w:rPr>
          <w:rFonts w:ascii="黑体"/>
          <w:lang w:val="fr-FR"/>
        </w:rPr>
        <w:t>-</w:t>
      </w:r>
      <w:r w:rsidRPr="005E6A4D">
        <w:rPr>
          <w:lang w:val="fr-FR"/>
        </w:rPr>
        <w:t xml:space="preserve"> </w:t>
      </w:r>
      <w:r>
        <w:rPr>
          <w:rFonts w:ascii="黑体"/>
        </w:rPr>
        <w:fldChar w:fldCharType="begin">
          <w:ffData>
            <w:name w:val="PLSH_DATE_M"/>
            <w:enabled/>
            <w:calcOnExit w:val="0"/>
            <w:textInput>
              <w:default w:val="XX"/>
              <w:maxLength w:val="2"/>
            </w:textInput>
          </w:ffData>
        </w:fldChar>
      </w:r>
      <w:bookmarkStart w:id="12" w:name="PLSH_DATE_M"/>
      <w:r w:rsidRPr="005E6A4D">
        <w:rPr>
          <w:rFonts w:ascii="黑体"/>
          <w:lang w:val="fr-FR"/>
        </w:rPr>
        <w:instrText xml:space="preserve"> FORMTEXT </w:instrText>
      </w:r>
      <w:r>
        <w:rPr>
          <w:rFonts w:ascii="黑体"/>
        </w:rPr>
      </w:r>
      <w:r>
        <w:rPr>
          <w:rFonts w:ascii="黑体"/>
        </w:rPr>
        <w:fldChar w:fldCharType="separate"/>
      </w:r>
      <w:r w:rsidRPr="005E6A4D">
        <w:rPr>
          <w:rFonts w:ascii="黑体"/>
          <w:lang w:val="fr-FR"/>
        </w:rPr>
        <w:t>XX</w:t>
      </w:r>
      <w:r>
        <w:rPr>
          <w:rFonts w:ascii="黑体"/>
        </w:rPr>
        <w:fldChar w:fldCharType="end"/>
      </w:r>
      <w:bookmarkEnd w:id="12"/>
      <w:r w:rsidRPr="005E6A4D">
        <w:rPr>
          <w:lang w:val="fr-FR"/>
        </w:rPr>
        <w:t xml:space="preserve"> </w:t>
      </w:r>
      <w:r w:rsidRPr="005E6A4D">
        <w:rPr>
          <w:rFonts w:ascii="黑体"/>
          <w:lang w:val="fr-FR"/>
        </w:rPr>
        <w:t>-</w:t>
      </w:r>
      <w:r w:rsidRPr="005E6A4D">
        <w:rPr>
          <w:lang w:val="fr-FR"/>
        </w:rPr>
        <w:t xml:space="preserve"> </w:t>
      </w:r>
      <w:r>
        <w:rPr>
          <w:rFonts w:ascii="黑体"/>
        </w:rPr>
        <w:fldChar w:fldCharType="begin">
          <w:ffData>
            <w:name w:val="PLSH_DATE_D"/>
            <w:enabled/>
            <w:calcOnExit w:val="0"/>
            <w:textInput>
              <w:default w:val="XX"/>
              <w:maxLength w:val="2"/>
            </w:textInput>
          </w:ffData>
        </w:fldChar>
      </w:r>
      <w:bookmarkStart w:id="13" w:name="PLSH_DATE_D"/>
      <w:r w:rsidRPr="005E6A4D">
        <w:rPr>
          <w:rFonts w:ascii="黑体"/>
          <w:lang w:val="fr-FR"/>
        </w:rPr>
        <w:instrText xml:space="preserve"> FORMTEXT </w:instrText>
      </w:r>
      <w:r>
        <w:rPr>
          <w:rFonts w:ascii="黑体"/>
        </w:rPr>
      </w:r>
      <w:r>
        <w:rPr>
          <w:rFonts w:ascii="黑体"/>
        </w:rPr>
        <w:fldChar w:fldCharType="separate"/>
      </w:r>
      <w:r w:rsidRPr="005E6A4D">
        <w:rPr>
          <w:rFonts w:ascii="黑体"/>
          <w:lang w:val="fr-FR"/>
        </w:rPr>
        <w:t>XX</w:t>
      </w:r>
      <w:r>
        <w:rPr>
          <w:rFonts w:ascii="黑体"/>
        </w:rPr>
        <w:fldChar w:fldCharType="end"/>
      </w:r>
      <w:bookmarkEnd w:id="13"/>
      <w:r>
        <w:rPr>
          <w:rFonts w:hint="eastAsia"/>
        </w:rPr>
        <w:t>发布</w:t>
      </w:r>
    </w:p>
    <w:p w14:paraId="0D23CD37" w14:textId="77777777" w:rsidR="00E80283" w:rsidRPr="005E6A4D" w:rsidRDefault="00000000">
      <w:pPr>
        <w:pStyle w:val="affffffffff2"/>
        <w:framePr w:wrap="around" w:y="14176"/>
        <w:rPr>
          <w:lang w:val="fr-FR"/>
        </w:rPr>
      </w:pPr>
      <w:r>
        <w:rPr>
          <w:rFonts w:ascii="黑体"/>
        </w:rPr>
        <w:fldChar w:fldCharType="begin">
          <w:ffData>
            <w:name w:val="CROT_DATE_Y"/>
            <w:enabled/>
            <w:calcOnExit w:val="0"/>
            <w:textInput>
              <w:default w:val="XXXX"/>
              <w:maxLength w:val="4"/>
            </w:textInput>
          </w:ffData>
        </w:fldChar>
      </w:r>
      <w:bookmarkStart w:id="14" w:name="CROT_DATE_Y"/>
      <w:r w:rsidRPr="005E6A4D">
        <w:rPr>
          <w:rFonts w:ascii="黑体"/>
          <w:lang w:val="fr-FR"/>
        </w:rPr>
        <w:instrText xml:space="preserve"> FORMTEXT </w:instrText>
      </w:r>
      <w:r>
        <w:rPr>
          <w:rFonts w:ascii="黑体"/>
        </w:rPr>
      </w:r>
      <w:r>
        <w:rPr>
          <w:rFonts w:ascii="黑体"/>
        </w:rPr>
        <w:fldChar w:fldCharType="separate"/>
      </w:r>
      <w:r w:rsidRPr="005E6A4D">
        <w:rPr>
          <w:rFonts w:ascii="黑体"/>
          <w:lang w:val="fr-FR"/>
        </w:rPr>
        <w:t>XXXX</w:t>
      </w:r>
      <w:r>
        <w:rPr>
          <w:rFonts w:ascii="黑体"/>
        </w:rPr>
        <w:fldChar w:fldCharType="end"/>
      </w:r>
      <w:bookmarkEnd w:id="14"/>
      <w:r w:rsidRPr="005E6A4D">
        <w:rPr>
          <w:lang w:val="fr-FR"/>
        </w:rPr>
        <w:t xml:space="preserve"> </w:t>
      </w:r>
      <w:r w:rsidRPr="005E6A4D">
        <w:rPr>
          <w:rFonts w:ascii="黑体"/>
          <w:lang w:val="fr-FR"/>
        </w:rPr>
        <w:t>-</w:t>
      </w:r>
      <w:r w:rsidRPr="005E6A4D">
        <w:rPr>
          <w:lang w:val="fr-FR"/>
        </w:rPr>
        <w:t xml:space="preserve"> </w:t>
      </w:r>
      <w:r>
        <w:rPr>
          <w:rFonts w:ascii="黑体"/>
        </w:rPr>
        <w:fldChar w:fldCharType="begin">
          <w:ffData>
            <w:name w:val="CROT_DATE_M"/>
            <w:enabled/>
            <w:calcOnExit w:val="0"/>
            <w:textInput>
              <w:default w:val="XX"/>
              <w:maxLength w:val="2"/>
            </w:textInput>
          </w:ffData>
        </w:fldChar>
      </w:r>
      <w:bookmarkStart w:id="15" w:name="CROT_DATE_M"/>
      <w:r w:rsidRPr="005E6A4D">
        <w:rPr>
          <w:rFonts w:ascii="黑体"/>
          <w:lang w:val="fr-FR"/>
        </w:rPr>
        <w:instrText xml:space="preserve"> FORMTEXT </w:instrText>
      </w:r>
      <w:r>
        <w:rPr>
          <w:rFonts w:ascii="黑体"/>
        </w:rPr>
      </w:r>
      <w:r>
        <w:rPr>
          <w:rFonts w:ascii="黑体"/>
        </w:rPr>
        <w:fldChar w:fldCharType="separate"/>
      </w:r>
      <w:r w:rsidRPr="005E6A4D">
        <w:rPr>
          <w:rFonts w:ascii="黑体"/>
          <w:lang w:val="fr-FR"/>
        </w:rPr>
        <w:t>XX</w:t>
      </w:r>
      <w:r>
        <w:rPr>
          <w:rFonts w:ascii="黑体"/>
        </w:rPr>
        <w:fldChar w:fldCharType="end"/>
      </w:r>
      <w:bookmarkEnd w:id="15"/>
      <w:r w:rsidRPr="005E6A4D">
        <w:rPr>
          <w:lang w:val="fr-FR"/>
        </w:rPr>
        <w:t xml:space="preserve"> </w:t>
      </w:r>
      <w:r w:rsidRPr="005E6A4D">
        <w:rPr>
          <w:rFonts w:ascii="黑体"/>
          <w:lang w:val="fr-FR"/>
        </w:rPr>
        <w:t>-</w:t>
      </w:r>
      <w:r w:rsidRPr="005E6A4D">
        <w:rPr>
          <w:lang w:val="fr-FR"/>
        </w:rPr>
        <w:t xml:space="preserve"> </w:t>
      </w:r>
      <w:r>
        <w:rPr>
          <w:rFonts w:ascii="黑体"/>
        </w:rPr>
        <w:fldChar w:fldCharType="begin">
          <w:ffData>
            <w:name w:val="CROT_DATE_D"/>
            <w:enabled/>
            <w:calcOnExit w:val="0"/>
            <w:textInput>
              <w:default w:val="XX"/>
              <w:maxLength w:val="2"/>
            </w:textInput>
          </w:ffData>
        </w:fldChar>
      </w:r>
      <w:bookmarkStart w:id="16" w:name="CROT_DATE_D"/>
      <w:r w:rsidRPr="005E6A4D">
        <w:rPr>
          <w:rFonts w:ascii="黑体"/>
          <w:lang w:val="fr-FR"/>
        </w:rPr>
        <w:instrText xml:space="preserve"> FORMTEXT </w:instrText>
      </w:r>
      <w:r>
        <w:rPr>
          <w:rFonts w:ascii="黑体"/>
        </w:rPr>
      </w:r>
      <w:r>
        <w:rPr>
          <w:rFonts w:ascii="黑体"/>
        </w:rPr>
        <w:fldChar w:fldCharType="separate"/>
      </w:r>
      <w:r w:rsidRPr="005E6A4D">
        <w:rPr>
          <w:rFonts w:ascii="黑体"/>
          <w:lang w:val="fr-FR"/>
        </w:rPr>
        <w:t>XX</w:t>
      </w:r>
      <w:r>
        <w:rPr>
          <w:rFonts w:ascii="黑体"/>
        </w:rPr>
        <w:fldChar w:fldCharType="end"/>
      </w:r>
      <w:bookmarkEnd w:id="16"/>
      <w:r>
        <w:rPr>
          <w:rFonts w:hint="eastAsia"/>
        </w:rPr>
        <w:t>实施</w:t>
      </w:r>
    </w:p>
    <w:p w14:paraId="31846643" w14:textId="77777777" w:rsidR="00E80283" w:rsidRPr="005E6A4D" w:rsidRDefault="00000000">
      <w:pPr>
        <w:pStyle w:val="affffffff9"/>
        <w:framePr w:h="584" w:hRule="exact" w:hSpace="181" w:vSpace="181" w:wrap="around" w:y="15027"/>
        <w:rPr>
          <w:rFonts w:hAnsi="黑体" w:hint="eastAsia"/>
          <w:lang w:val="fr-FR"/>
        </w:rPr>
      </w:pPr>
      <w:r>
        <w:rPr>
          <w:rFonts w:hAnsi="黑体"/>
          <w:w w:val="100"/>
          <w:sz w:val="28"/>
        </w:rPr>
        <w:fldChar w:fldCharType="begin">
          <w:ffData>
            <w:name w:val="fm"/>
            <w:enabled/>
            <w:calcOnExit w:val="0"/>
            <w:textInput/>
          </w:ffData>
        </w:fldChar>
      </w:r>
      <w:bookmarkStart w:id="17" w:name="fm"/>
      <w:r w:rsidRPr="005E6A4D">
        <w:rPr>
          <w:rFonts w:hAnsi="黑体"/>
          <w:w w:val="100"/>
          <w:sz w:val="28"/>
          <w:lang w:val="fr-FR"/>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17"/>
      <w:r w:rsidRPr="005E6A4D">
        <w:rPr>
          <w:rFonts w:ascii="Times New Roman"/>
          <w:w w:val="100"/>
          <w:sz w:val="28"/>
          <w:lang w:val="fr-FR"/>
        </w:rPr>
        <w:t>  </w:t>
      </w:r>
      <w:r>
        <w:rPr>
          <w:rStyle w:val="afffffffffffa"/>
          <w:rFonts w:hAnsi="黑体" w:hint="eastAsia"/>
          <w:position w:val="0"/>
        </w:rPr>
        <w:t>发</w:t>
      </w:r>
      <w:r>
        <w:rPr>
          <w:rStyle w:val="afffffffffffa"/>
          <w:rFonts w:hAnsi="黑体" w:hint="eastAsia"/>
          <w:spacing w:val="0"/>
          <w:position w:val="0"/>
        </w:rPr>
        <w:t>布</w:t>
      </w:r>
    </w:p>
    <w:p w14:paraId="3F53E36B" w14:textId="77777777" w:rsidR="00E80283" w:rsidRPr="005E6A4D" w:rsidRDefault="00000000">
      <w:pPr>
        <w:rPr>
          <w:rFonts w:ascii="宋体" w:hAnsi="宋体" w:hint="eastAsia"/>
          <w:sz w:val="28"/>
          <w:szCs w:val="28"/>
          <w:lang w:val="fr-FR"/>
        </w:rPr>
        <w:sectPr w:rsidR="00E80283" w:rsidRPr="005E6A4D">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DD01D8F" wp14:editId="740ABA15">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04859DD" w14:textId="77777777" w:rsidR="00E80283" w:rsidRDefault="00000000">
      <w:pPr>
        <w:pStyle w:val="affffffb"/>
        <w:spacing w:after="468"/>
      </w:pPr>
      <w:bookmarkStart w:id="18" w:name="BookMark1"/>
      <w:r>
        <w:rPr>
          <w:rFonts w:hint="eastAsia"/>
          <w:spacing w:val="320"/>
        </w:rPr>
        <w:lastRenderedPageBreak/>
        <w:t>目</w:t>
      </w:r>
      <w:r>
        <w:rPr>
          <w:rFonts w:hint="eastAsia"/>
        </w:rPr>
        <w:t>次</w:t>
      </w:r>
    </w:p>
    <w:p w14:paraId="42AC2C88" w14:textId="77777777" w:rsidR="00E80283" w:rsidRDefault="00000000">
      <w:pPr>
        <w:pStyle w:val="TOC1"/>
        <w:tabs>
          <w:tab w:val="clear" w:pos="9344"/>
          <w:tab w:val="right" w:leader="dot" w:pos="9354"/>
        </w:tabs>
        <w:rPr>
          <w:rFonts w:hAnsi="宋体" w:cs="宋体" w:hint="eastAsia"/>
        </w:rPr>
      </w:pPr>
      <w:r>
        <w:fldChar w:fldCharType="begin"/>
      </w:r>
      <w:r>
        <w:instrText xml:space="preserve"> TOC \o "1-1" \h \t "标准文件_一级条标题,2,标准文件_附录一级条标题,2," </w:instrText>
      </w:r>
      <w:r>
        <w:fldChar w:fldCharType="separate"/>
      </w:r>
      <w:hyperlink w:anchor="_Toc27222" w:history="1">
        <w:r>
          <w:rPr>
            <w:rFonts w:hAnsi="宋体" w:cs="宋体" w:hint="eastAsia"/>
          </w:rPr>
          <w:t>前言</w:t>
        </w:r>
        <w:r>
          <w:rPr>
            <w:rFonts w:hAnsi="宋体" w:cs="宋体" w:hint="eastAsia"/>
          </w:rPr>
          <w:tab/>
        </w:r>
        <w:r>
          <w:rPr>
            <w:rFonts w:hAnsi="宋体" w:cs="宋体" w:hint="eastAsia"/>
          </w:rPr>
          <w:fldChar w:fldCharType="begin"/>
        </w:r>
        <w:r>
          <w:rPr>
            <w:rFonts w:hAnsi="宋体" w:cs="宋体" w:hint="eastAsia"/>
          </w:rPr>
          <w:instrText xml:space="preserve"> PAGEREF _Toc27222 \h </w:instrText>
        </w:r>
        <w:r>
          <w:rPr>
            <w:rFonts w:hAnsi="宋体" w:cs="宋体" w:hint="eastAsia"/>
          </w:rPr>
        </w:r>
        <w:r>
          <w:rPr>
            <w:rFonts w:hAnsi="宋体" w:cs="宋体" w:hint="eastAsia"/>
          </w:rPr>
          <w:fldChar w:fldCharType="separate"/>
        </w:r>
        <w:r>
          <w:rPr>
            <w:rFonts w:hAnsi="宋体" w:cs="宋体" w:hint="eastAsia"/>
          </w:rPr>
          <w:t>II</w:t>
        </w:r>
        <w:r>
          <w:rPr>
            <w:rFonts w:hAnsi="宋体" w:cs="宋体" w:hint="eastAsia"/>
          </w:rPr>
          <w:fldChar w:fldCharType="end"/>
        </w:r>
      </w:hyperlink>
    </w:p>
    <w:p w14:paraId="62352E8D" w14:textId="77777777" w:rsidR="00E80283" w:rsidRDefault="00000000">
      <w:pPr>
        <w:pStyle w:val="TOC1"/>
        <w:tabs>
          <w:tab w:val="clear" w:pos="9344"/>
          <w:tab w:val="right" w:leader="dot" w:pos="9354"/>
        </w:tabs>
        <w:rPr>
          <w:rFonts w:hAnsi="宋体" w:cs="宋体" w:hint="eastAsia"/>
        </w:rPr>
      </w:pPr>
      <w:hyperlink w:anchor="_Toc14321" w:history="1">
        <w:r>
          <w:rPr>
            <w:rFonts w:hAnsi="宋体" w:cs="宋体" w:hint="eastAsia"/>
          </w:rPr>
          <w:t>1  范围</w:t>
        </w:r>
        <w:r>
          <w:rPr>
            <w:rFonts w:hAnsi="宋体" w:cs="宋体" w:hint="eastAsia"/>
          </w:rPr>
          <w:tab/>
        </w:r>
        <w:r>
          <w:rPr>
            <w:rFonts w:hAnsi="宋体" w:cs="宋体" w:hint="eastAsia"/>
          </w:rPr>
          <w:fldChar w:fldCharType="begin"/>
        </w:r>
        <w:r>
          <w:rPr>
            <w:rFonts w:hAnsi="宋体" w:cs="宋体" w:hint="eastAsia"/>
          </w:rPr>
          <w:instrText xml:space="preserve"> PAGEREF _Toc14321 \h </w:instrText>
        </w:r>
        <w:r>
          <w:rPr>
            <w:rFonts w:hAnsi="宋体" w:cs="宋体" w:hint="eastAsia"/>
          </w:rPr>
        </w:r>
        <w:r>
          <w:rPr>
            <w:rFonts w:hAnsi="宋体" w:cs="宋体" w:hint="eastAsia"/>
          </w:rPr>
          <w:fldChar w:fldCharType="separate"/>
        </w:r>
        <w:r>
          <w:rPr>
            <w:rFonts w:hAnsi="宋体" w:cs="宋体" w:hint="eastAsia"/>
          </w:rPr>
          <w:t>1</w:t>
        </w:r>
        <w:r>
          <w:rPr>
            <w:rFonts w:hAnsi="宋体" w:cs="宋体" w:hint="eastAsia"/>
          </w:rPr>
          <w:fldChar w:fldCharType="end"/>
        </w:r>
      </w:hyperlink>
    </w:p>
    <w:p w14:paraId="2D47CC90" w14:textId="77777777" w:rsidR="00E80283" w:rsidRDefault="00000000">
      <w:pPr>
        <w:pStyle w:val="TOC1"/>
        <w:tabs>
          <w:tab w:val="clear" w:pos="9344"/>
          <w:tab w:val="right" w:leader="dot" w:pos="9354"/>
        </w:tabs>
        <w:rPr>
          <w:rFonts w:hAnsi="宋体" w:cs="宋体" w:hint="eastAsia"/>
        </w:rPr>
      </w:pPr>
      <w:hyperlink w:anchor="_Toc1644" w:history="1">
        <w:r>
          <w:rPr>
            <w:rFonts w:hAnsi="宋体" w:cs="宋体" w:hint="eastAsia"/>
          </w:rPr>
          <w:t>2  规范性引用文件</w:t>
        </w:r>
        <w:r>
          <w:rPr>
            <w:rFonts w:hAnsi="宋体" w:cs="宋体" w:hint="eastAsia"/>
          </w:rPr>
          <w:tab/>
        </w:r>
        <w:r>
          <w:rPr>
            <w:rFonts w:hAnsi="宋体" w:cs="宋体" w:hint="eastAsia"/>
          </w:rPr>
          <w:fldChar w:fldCharType="begin"/>
        </w:r>
        <w:r>
          <w:rPr>
            <w:rFonts w:hAnsi="宋体" w:cs="宋体" w:hint="eastAsia"/>
          </w:rPr>
          <w:instrText xml:space="preserve"> PAGEREF _Toc1644 \h </w:instrText>
        </w:r>
        <w:r>
          <w:rPr>
            <w:rFonts w:hAnsi="宋体" w:cs="宋体" w:hint="eastAsia"/>
          </w:rPr>
        </w:r>
        <w:r>
          <w:rPr>
            <w:rFonts w:hAnsi="宋体" w:cs="宋体" w:hint="eastAsia"/>
          </w:rPr>
          <w:fldChar w:fldCharType="separate"/>
        </w:r>
        <w:r>
          <w:rPr>
            <w:rFonts w:hAnsi="宋体" w:cs="宋体" w:hint="eastAsia"/>
          </w:rPr>
          <w:t>1</w:t>
        </w:r>
        <w:r>
          <w:rPr>
            <w:rFonts w:hAnsi="宋体" w:cs="宋体" w:hint="eastAsia"/>
          </w:rPr>
          <w:fldChar w:fldCharType="end"/>
        </w:r>
      </w:hyperlink>
    </w:p>
    <w:p w14:paraId="367F7506" w14:textId="77777777" w:rsidR="00E80283" w:rsidRDefault="00000000">
      <w:pPr>
        <w:pStyle w:val="TOC1"/>
        <w:tabs>
          <w:tab w:val="clear" w:pos="9344"/>
          <w:tab w:val="right" w:leader="dot" w:pos="9354"/>
        </w:tabs>
        <w:rPr>
          <w:rFonts w:hAnsi="宋体" w:cs="宋体" w:hint="eastAsia"/>
        </w:rPr>
      </w:pPr>
      <w:hyperlink w:anchor="_Toc20226" w:history="1">
        <w:r>
          <w:rPr>
            <w:rFonts w:hAnsi="宋体" w:cs="宋体" w:hint="eastAsia"/>
          </w:rPr>
          <w:t>3  术语和定义</w:t>
        </w:r>
        <w:r>
          <w:rPr>
            <w:rFonts w:hAnsi="宋体" w:cs="宋体" w:hint="eastAsia"/>
          </w:rPr>
          <w:tab/>
        </w:r>
        <w:r>
          <w:rPr>
            <w:rFonts w:hAnsi="宋体" w:cs="宋体" w:hint="eastAsia"/>
          </w:rPr>
          <w:fldChar w:fldCharType="begin"/>
        </w:r>
        <w:r>
          <w:rPr>
            <w:rFonts w:hAnsi="宋体" w:cs="宋体" w:hint="eastAsia"/>
          </w:rPr>
          <w:instrText xml:space="preserve"> PAGEREF _Toc20226 \h </w:instrText>
        </w:r>
        <w:r>
          <w:rPr>
            <w:rFonts w:hAnsi="宋体" w:cs="宋体" w:hint="eastAsia"/>
          </w:rPr>
        </w:r>
        <w:r>
          <w:rPr>
            <w:rFonts w:hAnsi="宋体" w:cs="宋体" w:hint="eastAsia"/>
          </w:rPr>
          <w:fldChar w:fldCharType="separate"/>
        </w:r>
        <w:r>
          <w:rPr>
            <w:rFonts w:hAnsi="宋体" w:cs="宋体" w:hint="eastAsia"/>
          </w:rPr>
          <w:t>1</w:t>
        </w:r>
        <w:r>
          <w:rPr>
            <w:rFonts w:hAnsi="宋体" w:cs="宋体" w:hint="eastAsia"/>
          </w:rPr>
          <w:fldChar w:fldCharType="end"/>
        </w:r>
      </w:hyperlink>
    </w:p>
    <w:p w14:paraId="52B9304F" w14:textId="77777777" w:rsidR="00E80283" w:rsidRDefault="00000000">
      <w:pPr>
        <w:pStyle w:val="TOC1"/>
        <w:tabs>
          <w:tab w:val="clear" w:pos="9344"/>
          <w:tab w:val="right" w:leader="dot" w:pos="9354"/>
        </w:tabs>
        <w:rPr>
          <w:rFonts w:hAnsi="宋体" w:cs="宋体" w:hint="eastAsia"/>
        </w:rPr>
      </w:pPr>
      <w:hyperlink w:anchor="_Toc2907" w:history="1">
        <w:r>
          <w:rPr>
            <w:rFonts w:hAnsi="宋体" w:cs="宋体" w:hint="eastAsia"/>
          </w:rPr>
          <w:t>4  组织管理</w:t>
        </w:r>
        <w:r>
          <w:rPr>
            <w:rFonts w:hAnsi="宋体" w:cs="宋体" w:hint="eastAsia"/>
          </w:rPr>
          <w:tab/>
        </w:r>
        <w:r>
          <w:rPr>
            <w:rFonts w:hAnsi="宋体" w:cs="宋体" w:hint="eastAsia"/>
          </w:rPr>
          <w:fldChar w:fldCharType="begin"/>
        </w:r>
        <w:r>
          <w:rPr>
            <w:rFonts w:hAnsi="宋体" w:cs="宋体" w:hint="eastAsia"/>
          </w:rPr>
          <w:instrText xml:space="preserve"> PAGEREF _Toc2907 \h </w:instrText>
        </w:r>
        <w:r>
          <w:rPr>
            <w:rFonts w:hAnsi="宋体" w:cs="宋体" w:hint="eastAsia"/>
          </w:rPr>
        </w:r>
        <w:r>
          <w:rPr>
            <w:rFonts w:hAnsi="宋体" w:cs="宋体" w:hint="eastAsia"/>
          </w:rPr>
          <w:fldChar w:fldCharType="separate"/>
        </w:r>
        <w:r>
          <w:rPr>
            <w:rFonts w:hAnsi="宋体" w:cs="宋体" w:hint="eastAsia"/>
          </w:rPr>
          <w:t>1</w:t>
        </w:r>
        <w:r>
          <w:rPr>
            <w:rFonts w:hAnsi="宋体" w:cs="宋体" w:hint="eastAsia"/>
          </w:rPr>
          <w:fldChar w:fldCharType="end"/>
        </w:r>
      </w:hyperlink>
    </w:p>
    <w:p w14:paraId="257F2B54" w14:textId="77777777" w:rsidR="00E80283" w:rsidRDefault="00000000">
      <w:pPr>
        <w:pStyle w:val="TOC2"/>
        <w:tabs>
          <w:tab w:val="clear" w:pos="9344"/>
          <w:tab w:val="right" w:leader="dot" w:pos="9354"/>
        </w:tabs>
        <w:rPr>
          <w:rFonts w:hAnsi="宋体" w:cs="宋体" w:hint="eastAsia"/>
        </w:rPr>
      </w:pPr>
      <w:hyperlink w:anchor="_Toc15726" w:history="1">
        <w:r>
          <w:rPr>
            <w:rFonts w:hAnsi="宋体" w:cs="宋体" w:hint="eastAsia"/>
            <w:kern w:val="0"/>
            <w14:scene3d>
              <w14:camera w14:prst="orthographicFront"/>
              <w14:lightRig w14:rig="threePt" w14:dir="t">
                <w14:rot w14:lat="0" w14:lon="0" w14:rev="0"/>
              </w14:lightRig>
            </w14:scene3d>
          </w:rPr>
          <w:t xml:space="preserve">4.1  </w:t>
        </w:r>
        <w:r>
          <w:rPr>
            <w:rFonts w:hAnsi="宋体" w:cs="宋体" w:hint="eastAsia"/>
          </w:rPr>
          <w:t>组织机构</w:t>
        </w:r>
        <w:r>
          <w:rPr>
            <w:rFonts w:hAnsi="宋体" w:cs="宋体" w:hint="eastAsia"/>
          </w:rPr>
          <w:tab/>
        </w:r>
        <w:r>
          <w:rPr>
            <w:rFonts w:hAnsi="宋体" w:cs="宋体" w:hint="eastAsia"/>
          </w:rPr>
          <w:fldChar w:fldCharType="begin"/>
        </w:r>
        <w:r>
          <w:rPr>
            <w:rFonts w:hAnsi="宋体" w:cs="宋体" w:hint="eastAsia"/>
          </w:rPr>
          <w:instrText xml:space="preserve"> PAGEREF _Toc15726 \h </w:instrText>
        </w:r>
        <w:r>
          <w:rPr>
            <w:rFonts w:hAnsi="宋体" w:cs="宋体" w:hint="eastAsia"/>
          </w:rPr>
        </w:r>
        <w:r>
          <w:rPr>
            <w:rFonts w:hAnsi="宋体" w:cs="宋体" w:hint="eastAsia"/>
          </w:rPr>
          <w:fldChar w:fldCharType="separate"/>
        </w:r>
        <w:r>
          <w:rPr>
            <w:rFonts w:hAnsi="宋体" w:cs="宋体" w:hint="eastAsia"/>
          </w:rPr>
          <w:t>1</w:t>
        </w:r>
        <w:r>
          <w:rPr>
            <w:rFonts w:hAnsi="宋体" w:cs="宋体" w:hint="eastAsia"/>
          </w:rPr>
          <w:fldChar w:fldCharType="end"/>
        </w:r>
      </w:hyperlink>
    </w:p>
    <w:p w14:paraId="1AAE0D2F" w14:textId="77777777" w:rsidR="00E80283" w:rsidRDefault="00000000">
      <w:pPr>
        <w:pStyle w:val="TOC2"/>
        <w:tabs>
          <w:tab w:val="clear" w:pos="9344"/>
          <w:tab w:val="right" w:leader="dot" w:pos="9354"/>
        </w:tabs>
        <w:rPr>
          <w:rFonts w:hAnsi="宋体" w:cs="宋体" w:hint="eastAsia"/>
        </w:rPr>
      </w:pPr>
      <w:hyperlink w:anchor="_Toc13711" w:history="1">
        <w:r>
          <w:rPr>
            <w:rFonts w:hAnsi="宋体" w:cs="宋体" w:hint="eastAsia"/>
            <w:kern w:val="0"/>
            <w14:scene3d>
              <w14:camera w14:prst="orthographicFront"/>
              <w14:lightRig w14:rig="threePt" w14:dir="t">
                <w14:rot w14:lat="0" w14:lon="0" w14:rev="0"/>
              </w14:lightRig>
            </w14:scene3d>
          </w:rPr>
          <w:t xml:space="preserve">4.2  </w:t>
        </w:r>
        <w:r>
          <w:rPr>
            <w:rFonts w:hAnsi="宋体" w:cs="宋体" w:hint="eastAsia"/>
            <w14:scene3d>
              <w14:camera w14:prst="orthographicFront"/>
              <w14:lightRig w14:rig="threePt" w14:dir="t">
                <w14:rot w14:lat="0" w14:lon="0" w14:rev="0"/>
              </w14:lightRig>
            </w14:scene3d>
          </w:rPr>
          <w:t>制度管理</w:t>
        </w:r>
        <w:r>
          <w:rPr>
            <w:rFonts w:hAnsi="宋体" w:cs="宋体" w:hint="eastAsia"/>
          </w:rPr>
          <w:tab/>
        </w:r>
        <w:r>
          <w:rPr>
            <w:rFonts w:hAnsi="宋体" w:cs="宋体" w:hint="eastAsia"/>
          </w:rPr>
          <w:fldChar w:fldCharType="begin"/>
        </w:r>
        <w:r>
          <w:rPr>
            <w:rFonts w:hAnsi="宋体" w:cs="宋体" w:hint="eastAsia"/>
          </w:rPr>
          <w:instrText xml:space="preserve"> PAGEREF _Toc13711 \h </w:instrText>
        </w:r>
        <w:r>
          <w:rPr>
            <w:rFonts w:hAnsi="宋体" w:cs="宋体" w:hint="eastAsia"/>
          </w:rPr>
        </w:r>
        <w:r>
          <w:rPr>
            <w:rFonts w:hAnsi="宋体" w:cs="宋体" w:hint="eastAsia"/>
          </w:rPr>
          <w:fldChar w:fldCharType="separate"/>
        </w:r>
        <w:r>
          <w:rPr>
            <w:rFonts w:hAnsi="宋体" w:cs="宋体" w:hint="eastAsia"/>
          </w:rPr>
          <w:t>1</w:t>
        </w:r>
        <w:r>
          <w:rPr>
            <w:rFonts w:hAnsi="宋体" w:cs="宋体" w:hint="eastAsia"/>
          </w:rPr>
          <w:fldChar w:fldCharType="end"/>
        </w:r>
      </w:hyperlink>
    </w:p>
    <w:p w14:paraId="223C8B7C" w14:textId="77777777" w:rsidR="00E80283" w:rsidRDefault="00000000">
      <w:pPr>
        <w:pStyle w:val="TOC1"/>
        <w:tabs>
          <w:tab w:val="clear" w:pos="9344"/>
          <w:tab w:val="right" w:leader="dot" w:pos="9354"/>
        </w:tabs>
        <w:rPr>
          <w:rFonts w:hAnsi="宋体" w:cs="宋体" w:hint="eastAsia"/>
        </w:rPr>
      </w:pPr>
      <w:hyperlink w:anchor="_Toc5906" w:history="1">
        <w:r>
          <w:rPr>
            <w:rFonts w:hAnsi="宋体" w:cs="宋体" w:hint="eastAsia"/>
          </w:rPr>
          <w:t>5  人员要求</w:t>
        </w:r>
        <w:r>
          <w:rPr>
            <w:rFonts w:hAnsi="宋体" w:cs="宋体" w:hint="eastAsia"/>
          </w:rPr>
          <w:tab/>
        </w:r>
        <w:r>
          <w:rPr>
            <w:rFonts w:hAnsi="宋体" w:cs="宋体" w:hint="eastAsia"/>
          </w:rPr>
          <w:fldChar w:fldCharType="begin"/>
        </w:r>
        <w:r>
          <w:rPr>
            <w:rFonts w:hAnsi="宋体" w:cs="宋体" w:hint="eastAsia"/>
          </w:rPr>
          <w:instrText xml:space="preserve"> PAGEREF _Toc5906 \h </w:instrText>
        </w:r>
        <w:r>
          <w:rPr>
            <w:rFonts w:hAnsi="宋体" w:cs="宋体" w:hint="eastAsia"/>
          </w:rPr>
        </w:r>
        <w:r>
          <w:rPr>
            <w:rFonts w:hAnsi="宋体" w:cs="宋体" w:hint="eastAsia"/>
          </w:rPr>
          <w:fldChar w:fldCharType="separate"/>
        </w:r>
        <w:r>
          <w:rPr>
            <w:rFonts w:hAnsi="宋体" w:cs="宋体" w:hint="eastAsia"/>
          </w:rPr>
          <w:t>2</w:t>
        </w:r>
        <w:r>
          <w:rPr>
            <w:rFonts w:hAnsi="宋体" w:cs="宋体" w:hint="eastAsia"/>
          </w:rPr>
          <w:fldChar w:fldCharType="end"/>
        </w:r>
      </w:hyperlink>
    </w:p>
    <w:p w14:paraId="07BFCB7F" w14:textId="77777777" w:rsidR="00E80283" w:rsidRDefault="00000000">
      <w:pPr>
        <w:pStyle w:val="TOC2"/>
        <w:tabs>
          <w:tab w:val="clear" w:pos="9344"/>
          <w:tab w:val="right" w:leader="dot" w:pos="9354"/>
        </w:tabs>
        <w:rPr>
          <w:rFonts w:hAnsi="宋体" w:cs="宋体" w:hint="eastAsia"/>
        </w:rPr>
      </w:pPr>
      <w:hyperlink w:anchor="_Toc30214" w:history="1">
        <w:r>
          <w:rPr>
            <w:rFonts w:hAnsi="宋体" w:cs="宋体" w:hint="eastAsia"/>
            <w:kern w:val="0"/>
            <w14:scene3d>
              <w14:camera w14:prst="orthographicFront"/>
              <w14:lightRig w14:rig="threePt" w14:dir="t">
                <w14:rot w14:lat="0" w14:lon="0" w14:rev="0"/>
              </w14:lightRig>
            </w14:scene3d>
          </w:rPr>
          <w:t xml:space="preserve">5.1  </w:t>
        </w:r>
        <w:r>
          <w:rPr>
            <w:rFonts w:hAnsi="宋体" w:cs="宋体" w:hint="eastAsia"/>
          </w:rPr>
          <w:t>人员配置</w:t>
        </w:r>
        <w:r>
          <w:rPr>
            <w:rFonts w:hAnsi="宋体" w:cs="宋体" w:hint="eastAsia"/>
          </w:rPr>
          <w:tab/>
        </w:r>
        <w:r>
          <w:rPr>
            <w:rFonts w:hAnsi="宋体" w:cs="宋体" w:hint="eastAsia"/>
          </w:rPr>
          <w:fldChar w:fldCharType="begin"/>
        </w:r>
        <w:r>
          <w:rPr>
            <w:rFonts w:hAnsi="宋体" w:cs="宋体" w:hint="eastAsia"/>
          </w:rPr>
          <w:instrText xml:space="preserve"> PAGEREF _Toc30214 \h </w:instrText>
        </w:r>
        <w:r>
          <w:rPr>
            <w:rFonts w:hAnsi="宋体" w:cs="宋体" w:hint="eastAsia"/>
          </w:rPr>
        </w:r>
        <w:r>
          <w:rPr>
            <w:rFonts w:hAnsi="宋体" w:cs="宋体" w:hint="eastAsia"/>
          </w:rPr>
          <w:fldChar w:fldCharType="separate"/>
        </w:r>
        <w:r>
          <w:rPr>
            <w:rFonts w:hAnsi="宋体" w:cs="宋体" w:hint="eastAsia"/>
          </w:rPr>
          <w:t>2</w:t>
        </w:r>
        <w:r>
          <w:rPr>
            <w:rFonts w:hAnsi="宋体" w:cs="宋体" w:hint="eastAsia"/>
          </w:rPr>
          <w:fldChar w:fldCharType="end"/>
        </w:r>
      </w:hyperlink>
    </w:p>
    <w:p w14:paraId="63EE8A7F" w14:textId="77777777" w:rsidR="00E80283" w:rsidRDefault="00000000">
      <w:pPr>
        <w:pStyle w:val="TOC2"/>
        <w:tabs>
          <w:tab w:val="clear" w:pos="9344"/>
          <w:tab w:val="right" w:leader="dot" w:pos="9354"/>
        </w:tabs>
        <w:rPr>
          <w:rFonts w:hAnsi="宋体" w:cs="宋体" w:hint="eastAsia"/>
        </w:rPr>
      </w:pPr>
      <w:hyperlink w:anchor="_Toc27427" w:history="1">
        <w:r>
          <w:rPr>
            <w:rFonts w:hAnsi="宋体" w:cs="宋体" w:hint="eastAsia"/>
            <w:kern w:val="0"/>
            <w14:scene3d>
              <w14:camera w14:prst="orthographicFront"/>
              <w14:lightRig w14:rig="threePt" w14:dir="t">
                <w14:rot w14:lat="0" w14:lon="0" w14:rev="0"/>
              </w14:lightRig>
            </w14:scene3d>
          </w:rPr>
          <w:t xml:space="preserve">5.2  </w:t>
        </w:r>
        <w:r>
          <w:rPr>
            <w:rFonts w:hAnsi="宋体" w:cs="宋体" w:hint="eastAsia"/>
          </w:rPr>
          <w:t>培训教育</w:t>
        </w:r>
        <w:r>
          <w:rPr>
            <w:rFonts w:hAnsi="宋体" w:cs="宋体" w:hint="eastAsia"/>
          </w:rPr>
          <w:tab/>
        </w:r>
        <w:r>
          <w:rPr>
            <w:rFonts w:hAnsi="宋体" w:cs="宋体" w:hint="eastAsia"/>
          </w:rPr>
          <w:fldChar w:fldCharType="begin"/>
        </w:r>
        <w:r>
          <w:rPr>
            <w:rFonts w:hAnsi="宋体" w:cs="宋体" w:hint="eastAsia"/>
          </w:rPr>
          <w:instrText xml:space="preserve"> PAGEREF _Toc27427 \h </w:instrText>
        </w:r>
        <w:r>
          <w:rPr>
            <w:rFonts w:hAnsi="宋体" w:cs="宋体" w:hint="eastAsia"/>
          </w:rPr>
        </w:r>
        <w:r>
          <w:rPr>
            <w:rFonts w:hAnsi="宋体" w:cs="宋体" w:hint="eastAsia"/>
          </w:rPr>
          <w:fldChar w:fldCharType="separate"/>
        </w:r>
        <w:r>
          <w:rPr>
            <w:rFonts w:hAnsi="宋体" w:cs="宋体" w:hint="eastAsia"/>
          </w:rPr>
          <w:t>2</w:t>
        </w:r>
        <w:r>
          <w:rPr>
            <w:rFonts w:hAnsi="宋体" w:cs="宋体" w:hint="eastAsia"/>
          </w:rPr>
          <w:fldChar w:fldCharType="end"/>
        </w:r>
      </w:hyperlink>
    </w:p>
    <w:p w14:paraId="51440F4A" w14:textId="77777777" w:rsidR="00E80283" w:rsidRDefault="00000000">
      <w:pPr>
        <w:pStyle w:val="TOC1"/>
        <w:tabs>
          <w:tab w:val="clear" w:pos="9344"/>
          <w:tab w:val="right" w:leader="dot" w:pos="9354"/>
        </w:tabs>
        <w:rPr>
          <w:rFonts w:hAnsi="宋体" w:cs="宋体" w:hint="eastAsia"/>
        </w:rPr>
      </w:pPr>
      <w:hyperlink w:anchor="_Toc16523" w:history="1">
        <w:r>
          <w:rPr>
            <w:rFonts w:hAnsi="宋体" w:cs="宋体" w:hint="eastAsia"/>
          </w:rPr>
          <w:t>6  环境场所要求</w:t>
        </w:r>
        <w:r>
          <w:rPr>
            <w:rFonts w:hAnsi="宋体" w:cs="宋体" w:hint="eastAsia"/>
          </w:rPr>
          <w:tab/>
        </w:r>
        <w:r>
          <w:rPr>
            <w:rFonts w:hAnsi="宋体" w:cs="宋体" w:hint="eastAsia"/>
          </w:rPr>
          <w:fldChar w:fldCharType="begin"/>
        </w:r>
        <w:r>
          <w:rPr>
            <w:rFonts w:hAnsi="宋体" w:cs="宋体" w:hint="eastAsia"/>
          </w:rPr>
          <w:instrText xml:space="preserve"> PAGEREF _Toc16523 \h </w:instrText>
        </w:r>
        <w:r>
          <w:rPr>
            <w:rFonts w:hAnsi="宋体" w:cs="宋体" w:hint="eastAsia"/>
          </w:rPr>
        </w:r>
        <w:r>
          <w:rPr>
            <w:rFonts w:hAnsi="宋体" w:cs="宋体" w:hint="eastAsia"/>
          </w:rPr>
          <w:fldChar w:fldCharType="separate"/>
        </w:r>
        <w:r>
          <w:rPr>
            <w:rFonts w:hAnsi="宋体" w:cs="宋体" w:hint="eastAsia"/>
          </w:rPr>
          <w:t>2</w:t>
        </w:r>
        <w:r>
          <w:rPr>
            <w:rFonts w:hAnsi="宋体" w:cs="宋体" w:hint="eastAsia"/>
          </w:rPr>
          <w:fldChar w:fldCharType="end"/>
        </w:r>
      </w:hyperlink>
    </w:p>
    <w:p w14:paraId="3B0B6BF7" w14:textId="77777777" w:rsidR="00E80283" w:rsidRDefault="00000000">
      <w:pPr>
        <w:pStyle w:val="TOC1"/>
        <w:tabs>
          <w:tab w:val="clear" w:pos="9344"/>
          <w:tab w:val="right" w:leader="dot" w:pos="9354"/>
        </w:tabs>
        <w:rPr>
          <w:rFonts w:hAnsi="宋体" w:cs="宋体" w:hint="eastAsia"/>
        </w:rPr>
      </w:pPr>
      <w:hyperlink w:anchor="_Toc8711" w:history="1">
        <w:r>
          <w:rPr>
            <w:rFonts w:hAnsi="宋体" w:cs="宋体" w:hint="eastAsia"/>
          </w:rPr>
          <w:t>7  物资配置与管理</w:t>
        </w:r>
        <w:r>
          <w:rPr>
            <w:rFonts w:hAnsi="宋体" w:cs="宋体" w:hint="eastAsia"/>
          </w:rPr>
          <w:tab/>
          <w:t>3</w:t>
        </w:r>
      </w:hyperlink>
    </w:p>
    <w:p w14:paraId="4039B3A7" w14:textId="77777777" w:rsidR="00E80283" w:rsidRDefault="00000000">
      <w:pPr>
        <w:pStyle w:val="TOC2"/>
        <w:tabs>
          <w:tab w:val="clear" w:pos="9344"/>
          <w:tab w:val="right" w:leader="dot" w:pos="9354"/>
        </w:tabs>
        <w:rPr>
          <w:rFonts w:hAnsi="宋体" w:cs="宋体" w:hint="eastAsia"/>
        </w:rPr>
      </w:pPr>
      <w:hyperlink w:anchor="_Toc6315" w:history="1">
        <w:r>
          <w:rPr>
            <w:rFonts w:hAnsi="宋体" w:cs="宋体" w:hint="eastAsia"/>
            <w:kern w:val="0"/>
            <w14:scene3d>
              <w14:camera w14:prst="orthographicFront"/>
              <w14:lightRig w14:rig="threePt" w14:dir="t">
                <w14:rot w14:lat="0" w14:lon="0" w14:rev="0"/>
              </w14:lightRig>
            </w14:scene3d>
          </w:rPr>
          <w:t xml:space="preserve">7.1  </w:t>
        </w:r>
        <w:r>
          <w:rPr>
            <w:rFonts w:hAnsi="宋体" w:cs="宋体" w:hint="eastAsia"/>
          </w:rPr>
          <w:t>物资配置</w:t>
        </w:r>
        <w:r>
          <w:rPr>
            <w:rFonts w:hAnsi="宋体" w:cs="宋体" w:hint="eastAsia"/>
          </w:rPr>
          <w:tab/>
        </w:r>
        <w:r>
          <w:rPr>
            <w:rFonts w:hAnsi="宋体" w:cs="宋体" w:hint="eastAsia"/>
          </w:rPr>
          <w:fldChar w:fldCharType="begin"/>
        </w:r>
        <w:r>
          <w:rPr>
            <w:rFonts w:hAnsi="宋体" w:cs="宋体" w:hint="eastAsia"/>
          </w:rPr>
          <w:instrText xml:space="preserve"> PAGEREF _Toc6315 \h </w:instrText>
        </w:r>
        <w:r>
          <w:rPr>
            <w:rFonts w:hAnsi="宋体" w:cs="宋体" w:hint="eastAsia"/>
          </w:rPr>
        </w:r>
        <w:r>
          <w:rPr>
            <w:rFonts w:hAnsi="宋体" w:cs="宋体" w:hint="eastAsia"/>
          </w:rPr>
          <w:fldChar w:fldCharType="separate"/>
        </w:r>
        <w:r>
          <w:rPr>
            <w:rFonts w:hAnsi="宋体" w:cs="宋体" w:hint="eastAsia"/>
          </w:rPr>
          <w:t>3</w:t>
        </w:r>
        <w:r>
          <w:rPr>
            <w:rFonts w:hAnsi="宋体" w:cs="宋体" w:hint="eastAsia"/>
          </w:rPr>
          <w:fldChar w:fldCharType="end"/>
        </w:r>
      </w:hyperlink>
    </w:p>
    <w:p w14:paraId="00ADEE1B" w14:textId="77777777" w:rsidR="00E80283" w:rsidRDefault="00000000">
      <w:pPr>
        <w:pStyle w:val="TOC2"/>
        <w:tabs>
          <w:tab w:val="clear" w:pos="9344"/>
          <w:tab w:val="right" w:leader="dot" w:pos="9354"/>
        </w:tabs>
        <w:rPr>
          <w:rFonts w:hAnsi="宋体" w:cs="宋体" w:hint="eastAsia"/>
        </w:rPr>
      </w:pPr>
      <w:hyperlink w:anchor="_Toc25316" w:history="1">
        <w:r>
          <w:rPr>
            <w:rFonts w:hAnsi="宋体" w:cs="宋体" w:hint="eastAsia"/>
            <w:kern w:val="0"/>
            <w14:scene3d>
              <w14:camera w14:prst="orthographicFront"/>
              <w14:lightRig w14:rig="threePt" w14:dir="t">
                <w14:rot w14:lat="0" w14:lon="0" w14:rev="0"/>
              </w14:lightRig>
            </w14:scene3d>
          </w:rPr>
          <w:t xml:space="preserve">7.2  </w:t>
        </w:r>
        <w:r>
          <w:rPr>
            <w:rFonts w:hAnsi="宋体" w:cs="宋体" w:hint="eastAsia"/>
          </w:rPr>
          <w:t>物资管理</w:t>
        </w:r>
        <w:r>
          <w:rPr>
            <w:rFonts w:hAnsi="宋体" w:cs="宋体" w:hint="eastAsia"/>
          </w:rPr>
          <w:tab/>
        </w:r>
        <w:r>
          <w:rPr>
            <w:rFonts w:hAnsi="宋体" w:cs="宋体" w:hint="eastAsia"/>
          </w:rPr>
          <w:fldChar w:fldCharType="begin"/>
        </w:r>
        <w:r>
          <w:rPr>
            <w:rFonts w:hAnsi="宋体" w:cs="宋体" w:hint="eastAsia"/>
          </w:rPr>
          <w:instrText xml:space="preserve"> PAGEREF _Toc25316 \h </w:instrText>
        </w:r>
        <w:r>
          <w:rPr>
            <w:rFonts w:hAnsi="宋体" w:cs="宋体" w:hint="eastAsia"/>
          </w:rPr>
        </w:r>
        <w:r>
          <w:rPr>
            <w:rFonts w:hAnsi="宋体" w:cs="宋体" w:hint="eastAsia"/>
          </w:rPr>
          <w:fldChar w:fldCharType="separate"/>
        </w:r>
        <w:r>
          <w:rPr>
            <w:rFonts w:hAnsi="宋体" w:cs="宋体" w:hint="eastAsia"/>
          </w:rPr>
          <w:t>3</w:t>
        </w:r>
        <w:r>
          <w:rPr>
            <w:rFonts w:hAnsi="宋体" w:cs="宋体" w:hint="eastAsia"/>
          </w:rPr>
          <w:fldChar w:fldCharType="end"/>
        </w:r>
      </w:hyperlink>
    </w:p>
    <w:p w14:paraId="2B942C85" w14:textId="77777777" w:rsidR="00E80283" w:rsidRDefault="00000000">
      <w:pPr>
        <w:pStyle w:val="TOC1"/>
        <w:tabs>
          <w:tab w:val="clear" w:pos="9344"/>
          <w:tab w:val="right" w:leader="dot" w:pos="9354"/>
        </w:tabs>
        <w:rPr>
          <w:rFonts w:hAnsi="宋体" w:cs="宋体" w:hint="eastAsia"/>
        </w:rPr>
      </w:pPr>
      <w:hyperlink w:anchor="_Toc15228" w:history="1">
        <w:r>
          <w:rPr>
            <w:rFonts w:hAnsi="宋体" w:cs="宋体" w:hint="eastAsia"/>
          </w:rPr>
          <w:t>8  急救流程</w:t>
        </w:r>
        <w:r>
          <w:rPr>
            <w:rFonts w:hAnsi="宋体" w:cs="宋体" w:hint="eastAsia"/>
          </w:rPr>
          <w:tab/>
        </w:r>
        <w:r>
          <w:rPr>
            <w:rFonts w:hAnsi="宋体" w:cs="宋体" w:hint="eastAsia"/>
          </w:rPr>
          <w:fldChar w:fldCharType="begin"/>
        </w:r>
        <w:r>
          <w:rPr>
            <w:rFonts w:hAnsi="宋体" w:cs="宋体" w:hint="eastAsia"/>
          </w:rPr>
          <w:instrText xml:space="preserve"> PAGEREF _Toc15228 \h </w:instrText>
        </w:r>
        <w:r>
          <w:rPr>
            <w:rFonts w:hAnsi="宋体" w:cs="宋体" w:hint="eastAsia"/>
          </w:rPr>
        </w:r>
        <w:r>
          <w:rPr>
            <w:rFonts w:hAnsi="宋体" w:cs="宋体" w:hint="eastAsia"/>
          </w:rPr>
          <w:fldChar w:fldCharType="separate"/>
        </w:r>
        <w:r>
          <w:rPr>
            <w:rFonts w:hAnsi="宋体" w:cs="宋体" w:hint="eastAsia"/>
          </w:rPr>
          <w:t>3</w:t>
        </w:r>
        <w:r>
          <w:rPr>
            <w:rFonts w:hAnsi="宋体" w:cs="宋体" w:hint="eastAsia"/>
          </w:rPr>
          <w:fldChar w:fldCharType="end"/>
        </w:r>
      </w:hyperlink>
    </w:p>
    <w:p w14:paraId="6E7CB252" w14:textId="77777777" w:rsidR="00E80283" w:rsidRDefault="00000000">
      <w:pPr>
        <w:pStyle w:val="TOC2"/>
        <w:tabs>
          <w:tab w:val="clear" w:pos="9344"/>
          <w:tab w:val="right" w:leader="dot" w:pos="9354"/>
        </w:tabs>
        <w:rPr>
          <w:rFonts w:hAnsi="宋体" w:cs="宋体" w:hint="eastAsia"/>
        </w:rPr>
      </w:pPr>
      <w:hyperlink w:anchor="_Toc1757" w:history="1">
        <w:r>
          <w:rPr>
            <w:rFonts w:hAnsi="宋体" w:cs="宋体" w:hint="eastAsia"/>
            <w:kern w:val="0"/>
            <w14:scene3d>
              <w14:camera w14:prst="orthographicFront"/>
              <w14:lightRig w14:rig="threePt" w14:dir="t">
                <w14:rot w14:lat="0" w14:lon="0" w14:rev="0"/>
              </w14:lightRig>
            </w14:scene3d>
          </w:rPr>
          <w:t xml:space="preserve">8.1  </w:t>
        </w:r>
        <w:r>
          <w:rPr>
            <w:rFonts w:hAnsi="宋体" w:cs="宋体" w:hint="eastAsia"/>
          </w:rPr>
          <w:t>门诊急救处置</w:t>
        </w:r>
        <w:r>
          <w:rPr>
            <w:rFonts w:hAnsi="宋体" w:cs="宋体" w:hint="eastAsia"/>
          </w:rPr>
          <w:tab/>
        </w:r>
        <w:r>
          <w:rPr>
            <w:rFonts w:hAnsi="宋体" w:cs="宋体" w:hint="eastAsia"/>
          </w:rPr>
          <w:fldChar w:fldCharType="begin"/>
        </w:r>
        <w:r>
          <w:rPr>
            <w:rFonts w:hAnsi="宋体" w:cs="宋体" w:hint="eastAsia"/>
          </w:rPr>
          <w:instrText xml:space="preserve"> PAGEREF _Toc1757 \h </w:instrText>
        </w:r>
        <w:r>
          <w:rPr>
            <w:rFonts w:hAnsi="宋体" w:cs="宋体" w:hint="eastAsia"/>
          </w:rPr>
        </w:r>
        <w:r>
          <w:rPr>
            <w:rFonts w:hAnsi="宋体" w:cs="宋体" w:hint="eastAsia"/>
          </w:rPr>
          <w:fldChar w:fldCharType="separate"/>
        </w:r>
        <w:r>
          <w:rPr>
            <w:rFonts w:hAnsi="宋体" w:cs="宋体" w:hint="eastAsia"/>
          </w:rPr>
          <w:t>3</w:t>
        </w:r>
        <w:r>
          <w:rPr>
            <w:rFonts w:hAnsi="宋体" w:cs="宋体" w:hint="eastAsia"/>
          </w:rPr>
          <w:fldChar w:fldCharType="end"/>
        </w:r>
      </w:hyperlink>
    </w:p>
    <w:p w14:paraId="40D1EE7C" w14:textId="77777777" w:rsidR="00E80283" w:rsidRDefault="00000000">
      <w:pPr>
        <w:pStyle w:val="TOC2"/>
        <w:tabs>
          <w:tab w:val="clear" w:pos="9344"/>
          <w:tab w:val="right" w:leader="dot" w:pos="9354"/>
        </w:tabs>
        <w:rPr>
          <w:rFonts w:hAnsi="宋体" w:cs="宋体" w:hint="eastAsia"/>
        </w:rPr>
      </w:pPr>
      <w:hyperlink w:anchor="_Toc29804" w:history="1">
        <w:r>
          <w:rPr>
            <w:rFonts w:hAnsi="宋体" w:cs="宋体" w:hint="eastAsia"/>
            <w:kern w:val="0"/>
            <w14:scene3d>
              <w14:camera w14:prst="orthographicFront"/>
              <w14:lightRig w14:rig="threePt" w14:dir="t">
                <w14:rot w14:lat="0" w14:lon="0" w14:rev="0"/>
              </w14:lightRig>
            </w14:scene3d>
          </w:rPr>
          <w:t xml:space="preserve">8.2  </w:t>
        </w:r>
        <w:r>
          <w:rPr>
            <w:rFonts w:hAnsi="宋体" w:cs="宋体" w:hint="eastAsia"/>
          </w:rPr>
          <w:t>门诊转运</w:t>
        </w:r>
        <w:r>
          <w:rPr>
            <w:rFonts w:hAnsi="宋体" w:cs="宋体" w:hint="eastAsia"/>
          </w:rPr>
          <w:tab/>
        </w:r>
        <w:r>
          <w:rPr>
            <w:rFonts w:hAnsi="宋体" w:cs="宋体" w:hint="eastAsia"/>
          </w:rPr>
          <w:fldChar w:fldCharType="begin"/>
        </w:r>
        <w:r>
          <w:rPr>
            <w:rFonts w:hAnsi="宋体" w:cs="宋体" w:hint="eastAsia"/>
          </w:rPr>
          <w:instrText xml:space="preserve"> PAGEREF _Toc29804 \h </w:instrText>
        </w:r>
        <w:r>
          <w:rPr>
            <w:rFonts w:hAnsi="宋体" w:cs="宋体" w:hint="eastAsia"/>
          </w:rPr>
        </w:r>
        <w:r>
          <w:rPr>
            <w:rFonts w:hAnsi="宋体" w:cs="宋体" w:hint="eastAsia"/>
          </w:rPr>
          <w:fldChar w:fldCharType="separate"/>
        </w:r>
        <w:r>
          <w:rPr>
            <w:rFonts w:hAnsi="宋体" w:cs="宋体" w:hint="eastAsia"/>
          </w:rPr>
          <w:t>4</w:t>
        </w:r>
        <w:r>
          <w:rPr>
            <w:rFonts w:hAnsi="宋体" w:cs="宋体" w:hint="eastAsia"/>
          </w:rPr>
          <w:fldChar w:fldCharType="end"/>
        </w:r>
      </w:hyperlink>
    </w:p>
    <w:p w14:paraId="50B6E27D" w14:textId="77777777" w:rsidR="00E80283" w:rsidRDefault="00000000">
      <w:pPr>
        <w:pStyle w:val="TOC1"/>
        <w:tabs>
          <w:tab w:val="clear" w:pos="9344"/>
          <w:tab w:val="right" w:leader="dot" w:pos="9354"/>
        </w:tabs>
        <w:rPr>
          <w:rFonts w:hAnsi="宋体" w:cs="宋体" w:hint="eastAsia"/>
        </w:rPr>
      </w:pPr>
      <w:hyperlink w:anchor="_Toc3867" w:history="1">
        <w:r>
          <w:rPr>
            <w:rFonts w:hAnsi="宋体" w:cs="宋体" w:hint="eastAsia"/>
          </w:rPr>
          <w:t>9  质量控制与持续改进</w:t>
        </w:r>
        <w:r>
          <w:rPr>
            <w:rFonts w:hAnsi="宋体" w:cs="宋体" w:hint="eastAsia"/>
          </w:rPr>
          <w:tab/>
        </w:r>
        <w:r>
          <w:rPr>
            <w:rFonts w:hAnsi="宋体" w:cs="宋体" w:hint="eastAsia"/>
          </w:rPr>
          <w:fldChar w:fldCharType="begin"/>
        </w:r>
        <w:r>
          <w:rPr>
            <w:rFonts w:hAnsi="宋体" w:cs="宋体" w:hint="eastAsia"/>
          </w:rPr>
          <w:instrText xml:space="preserve"> PAGEREF _Toc3867 \h </w:instrText>
        </w:r>
        <w:r>
          <w:rPr>
            <w:rFonts w:hAnsi="宋体" w:cs="宋体" w:hint="eastAsia"/>
          </w:rPr>
        </w:r>
        <w:r>
          <w:rPr>
            <w:rFonts w:hAnsi="宋体" w:cs="宋体" w:hint="eastAsia"/>
          </w:rPr>
          <w:fldChar w:fldCharType="separate"/>
        </w:r>
        <w:r>
          <w:rPr>
            <w:rFonts w:hAnsi="宋体" w:cs="宋体" w:hint="eastAsia"/>
          </w:rPr>
          <w:t>5</w:t>
        </w:r>
        <w:r>
          <w:rPr>
            <w:rFonts w:hAnsi="宋体" w:cs="宋体" w:hint="eastAsia"/>
          </w:rPr>
          <w:fldChar w:fldCharType="end"/>
        </w:r>
      </w:hyperlink>
    </w:p>
    <w:p w14:paraId="131BAE47" w14:textId="77777777" w:rsidR="00E80283" w:rsidRDefault="00000000">
      <w:pPr>
        <w:pStyle w:val="TOC1"/>
        <w:tabs>
          <w:tab w:val="clear" w:pos="9344"/>
          <w:tab w:val="right" w:leader="dot" w:pos="9354"/>
        </w:tabs>
        <w:rPr>
          <w:rFonts w:hAnsi="宋体" w:cs="宋体" w:hint="eastAsia"/>
        </w:rPr>
      </w:pPr>
      <w:hyperlink w:anchor="_Toc23982" w:history="1">
        <w:r>
          <w:rPr>
            <w:rFonts w:hAnsi="宋体" w:cs="宋体" w:hint="eastAsia"/>
          </w:rPr>
          <w:t>附录A（资料性）门诊抢救车物品、药品配置</w:t>
        </w:r>
        <w:r>
          <w:rPr>
            <w:rFonts w:hAnsi="宋体" w:cs="宋体" w:hint="eastAsia"/>
          </w:rPr>
          <w:tab/>
        </w:r>
        <w:r>
          <w:rPr>
            <w:rFonts w:hAnsi="宋体" w:cs="宋体" w:hint="eastAsia"/>
          </w:rPr>
          <w:fldChar w:fldCharType="begin"/>
        </w:r>
        <w:r>
          <w:rPr>
            <w:rFonts w:hAnsi="宋体" w:cs="宋体" w:hint="eastAsia"/>
          </w:rPr>
          <w:instrText xml:space="preserve"> PAGEREF _Toc23982 \h </w:instrText>
        </w:r>
        <w:r>
          <w:rPr>
            <w:rFonts w:hAnsi="宋体" w:cs="宋体" w:hint="eastAsia"/>
          </w:rPr>
        </w:r>
        <w:r>
          <w:rPr>
            <w:rFonts w:hAnsi="宋体" w:cs="宋体" w:hint="eastAsia"/>
          </w:rPr>
          <w:fldChar w:fldCharType="separate"/>
        </w:r>
        <w:r>
          <w:rPr>
            <w:rFonts w:hAnsi="宋体" w:cs="宋体" w:hint="eastAsia"/>
          </w:rPr>
          <w:t>6</w:t>
        </w:r>
        <w:r>
          <w:rPr>
            <w:rFonts w:hAnsi="宋体" w:cs="宋体" w:hint="eastAsia"/>
          </w:rPr>
          <w:fldChar w:fldCharType="end"/>
        </w:r>
      </w:hyperlink>
    </w:p>
    <w:p w14:paraId="27F99D9B" w14:textId="77777777" w:rsidR="00E80283" w:rsidRDefault="00000000">
      <w:pPr>
        <w:pStyle w:val="TOC1"/>
        <w:tabs>
          <w:tab w:val="clear" w:pos="9344"/>
          <w:tab w:val="right" w:leader="dot" w:pos="9354"/>
        </w:tabs>
        <w:rPr>
          <w:rFonts w:hAnsi="宋体" w:cs="宋体" w:hint="eastAsia"/>
        </w:rPr>
      </w:pPr>
      <w:r>
        <w:rPr>
          <w:rFonts w:hAnsi="宋体" w:cs="宋体" w:hint="eastAsia"/>
        </w:rPr>
        <w:t>附录B</w:t>
      </w:r>
      <w:hyperlink w:anchor="_Toc31747" w:history="1">
        <w:r>
          <w:rPr>
            <w:rFonts w:hAnsi="宋体" w:cs="宋体" w:hint="eastAsia"/>
          </w:rPr>
          <w:t>（资料性）门诊常见急症急救处置流程</w:t>
        </w:r>
        <w:r>
          <w:rPr>
            <w:rFonts w:hAnsi="宋体" w:cs="宋体" w:hint="eastAsia"/>
          </w:rPr>
          <w:tab/>
        </w:r>
        <w:r>
          <w:rPr>
            <w:rFonts w:hAnsi="宋体" w:cs="宋体" w:hint="eastAsia"/>
          </w:rPr>
          <w:fldChar w:fldCharType="begin"/>
        </w:r>
        <w:r>
          <w:rPr>
            <w:rFonts w:hAnsi="宋体" w:cs="宋体" w:hint="eastAsia"/>
          </w:rPr>
          <w:instrText xml:space="preserve"> PAGEREF _Toc31747 \h </w:instrText>
        </w:r>
        <w:r>
          <w:rPr>
            <w:rFonts w:hAnsi="宋体" w:cs="宋体" w:hint="eastAsia"/>
          </w:rPr>
        </w:r>
        <w:r>
          <w:rPr>
            <w:rFonts w:hAnsi="宋体" w:cs="宋体" w:hint="eastAsia"/>
          </w:rPr>
          <w:fldChar w:fldCharType="separate"/>
        </w:r>
        <w:r>
          <w:rPr>
            <w:rFonts w:hAnsi="宋体" w:cs="宋体" w:hint="eastAsia"/>
          </w:rPr>
          <w:t>7</w:t>
        </w:r>
        <w:r>
          <w:rPr>
            <w:rFonts w:hAnsi="宋体" w:cs="宋体" w:hint="eastAsia"/>
          </w:rPr>
          <w:fldChar w:fldCharType="end"/>
        </w:r>
      </w:hyperlink>
    </w:p>
    <w:p w14:paraId="2E20058C" w14:textId="77777777" w:rsidR="00E80283" w:rsidRDefault="00000000">
      <w:pPr>
        <w:pStyle w:val="TOC1"/>
        <w:tabs>
          <w:tab w:val="clear" w:pos="9344"/>
          <w:tab w:val="right" w:leader="dot" w:pos="9354"/>
        </w:tabs>
      </w:pPr>
      <w:hyperlink w:anchor="_Toc4361" w:history="1">
        <w:r>
          <w:rPr>
            <w:rFonts w:hAnsi="宋体" w:cs="宋体" w:hint="eastAsia"/>
          </w:rPr>
          <w:t>参考文献</w:t>
        </w:r>
        <w:r>
          <w:rPr>
            <w:rFonts w:hAnsi="宋体" w:cs="宋体" w:hint="eastAsia"/>
          </w:rPr>
          <w:tab/>
        </w:r>
        <w:r>
          <w:rPr>
            <w:rFonts w:hAnsi="宋体" w:cs="宋体" w:hint="eastAsia"/>
          </w:rPr>
          <w:fldChar w:fldCharType="begin"/>
        </w:r>
        <w:r>
          <w:rPr>
            <w:rFonts w:hAnsi="宋体" w:cs="宋体" w:hint="eastAsia"/>
          </w:rPr>
          <w:instrText xml:space="preserve"> PAGEREF _Toc4361 \h </w:instrText>
        </w:r>
        <w:r>
          <w:rPr>
            <w:rFonts w:hAnsi="宋体" w:cs="宋体" w:hint="eastAsia"/>
          </w:rPr>
        </w:r>
        <w:r>
          <w:rPr>
            <w:rFonts w:hAnsi="宋体" w:cs="宋体" w:hint="eastAsia"/>
          </w:rPr>
          <w:fldChar w:fldCharType="separate"/>
        </w:r>
        <w:r>
          <w:rPr>
            <w:rFonts w:hAnsi="宋体" w:cs="宋体" w:hint="eastAsia"/>
          </w:rPr>
          <w:t>9</w:t>
        </w:r>
        <w:r>
          <w:rPr>
            <w:rFonts w:hAnsi="宋体" w:cs="宋体" w:hint="eastAsia"/>
          </w:rPr>
          <w:fldChar w:fldCharType="end"/>
        </w:r>
      </w:hyperlink>
    </w:p>
    <w:p w14:paraId="1D819537" w14:textId="77777777" w:rsidR="00E80283" w:rsidRDefault="00000000">
      <w:pPr>
        <w:pStyle w:val="affffffb"/>
        <w:spacing w:after="468"/>
        <w:sectPr w:rsidR="00E80283">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fldChar w:fldCharType="end"/>
      </w:r>
    </w:p>
    <w:p w14:paraId="0F463227" w14:textId="77777777" w:rsidR="00E80283" w:rsidRDefault="00000000">
      <w:pPr>
        <w:pStyle w:val="a6"/>
        <w:spacing w:before="560" w:after="468"/>
        <w:ind w:left="0" w:firstLine="0"/>
      </w:pPr>
      <w:bookmarkStart w:id="19" w:name="_Toc27222"/>
      <w:bookmarkStart w:id="20" w:name="BookMark2"/>
      <w:bookmarkEnd w:id="18"/>
      <w:r>
        <w:lastRenderedPageBreak/>
        <w:t>前</w:t>
      </w:r>
      <w:r>
        <w:rPr>
          <w:rFonts w:hint="eastAsia"/>
        </w:rPr>
        <w:t xml:space="preserve">　　</w:t>
      </w:r>
      <w:r>
        <w:t>言</w:t>
      </w:r>
      <w:bookmarkEnd w:id="19"/>
    </w:p>
    <w:p w14:paraId="12FECD79" w14:textId="77777777" w:rsidR="00E80283" w:rsidRDefault="00000000">
      <w:pPr>
        <w:pStyle w:val="afffff6"/>
        <w:ind w:firstLine="420"/>
      </w:pPr>
      <w:r>
        <w:rPr>
          <w:rFonts w:hint="eastAsia"/>
        </w:rPr>
        <w:t>本文件按照</w:t>
      </w:r>
      <w:r>
        <w:rPr>
          <w:rFonts w:ascii="Times New Roman"/>
        </w:rPr>
        <w:t>GB</w:t>
      </w:r>
      <w:r>
        <w:rPr>
          <w:rFonts w:ascii="Times New Roman"/>
        </w:rPr>
        <w:t>／</w:t>
      </w:r>
      <w:r>
        <w:rPr>
          <w:rFonts w:ascii="Times New Roman"/>
        </w:rPr>
        <w:t>T</w:t>
      </w:r>
      <w:r>
        <w:rPr>
          <w:rFonts w:hint="eastAsia"/>
        </w:rPr>
        <w:t xml:space="preserve"> 1.1—2020《标准化工作导则 第1部分:标准化文件的结构和起草规则》的规定起草。</w:t>
      </w:r>
    </w:p>
    <w:p w14:paraId="541D637D" w14:textId="77777777" w:rsidR="00E80283" w:rsidRDefault="00000000">
      <w:pPr>
        <w:pStyle w:val="afffff6"/>
        <w:ind w:firstLine="420"/>
      </w:pPr>
      <w:r>
        <w:rPr>
          <w:rFonts w:hint="eastAsia"/>
        </w:rPr>
        <w:t>请注意本文件的某些内容可能涉及专利。本文件的发布机构不承担识别专利的责任。</w:t>
      </w:r>
    </w:p>
    <w:p w14:paraId="067E85A9" w14:textId="77777777" w:rsidR="00E80283" w:rsidRDefault="00000000">
      <w:pPr>
        <w:pStyle w:val="afffff6"/>
        <w:ind w:firstLine="420"/>
      </w:pPr>
      <w:r>
        <w:rPr>
          <w:rFonts w:hint="eastAsia"/>
        </w:rPr>
        <w:t>本文件由江苏省卫生健康委员会提出并组织实施。</w:t>
      </w:r>
    </w:p>
    <w:p w14:paraId="3EDA504E" w14:textId="77777777" w:rsidR="00E80283" w:rsidRDefault="00000000">
      <w:pPr>
        <w:pStyle w:val="afffff6"/>
        <w:ind w:firstLine="420"/>
      </w:pPr>
      <w:r>
        <w:rPr>
          <w:rFonts w:hint="eastAsia"/>
        </w:rPr>
        <w:t>本文件由江苏省卫生健康标准化技术委员会归口。</w:t>
      </w:r>
    </w:p>
    <w:p w14:paraId="584784BF" w14:textId="77777777" w:rsidR="00E80283" w:rsidRDefault="00000000">
      <w:pPr>
        <w:pStyle w:val="afffff6"/>
        <w:ind w:firstLine="420"/>
      </w:pPr>
      <w:r>
        <w:rPr>
          <w:rFonts w:hint="eastAsia"/>
        </w:rPr>
        <w:t>本文件起草单位：南通大学附属医院、徐州医科大学附属医院、苏州大学附属第一医院、常州市第二人民医院。</w:t>
      </w:r>
    </w:p>
    <w:p w14:paraId="4ABC6702" w14:textId="77777777" w:rsidR="00E80283" w:rsidRDefault="00000000">
      <w:pPr>
        <w:pStyle w:val="afffff6"/>
        <w:ind w:firstLine="420"/>
      </w:pPr>
      <w:r>
        <w:rPr>
          <w:rFonts w:hint="eastAsia"/>
        </w:rPr>
        <w:t>本文件主要起草人：仇永贵、刘小琴、黄中伟、杨煜、顾洁、施宇佳、沙震宇、黄晋博、徐春香、司晶晶、顾冬梅、顾玉慧、秦玲、黄春霞、孟雅、徐安保、潘玲玲、丁俊华、宋佳琪。</w:t>
      </w:r>
    </w:p>
    <w:p w14:paraId="38C8867A" w14:textId="77777777" w:rsidR="00E80283" w:rsidRDefault="00E80283">
      <w:pPr>
        <w:pStyle w:val="afffff6"/>
        <w:ind w:firstLine="420"/>
      </w:pPr>
    </w:p>
    <w:p w14:paraId="7FDBCC7C" w14:textId="77777777" w:rsidR="00E80283" w:rsidRDefault="00E80283">
      <w:pPr>
        <w:pStyle w:val="afffff6"/>
        <w:ind w:firstLine="420"/>
        <w:sectPr w:rsidR="00E80283">
          <w:pgSz w:w="11906" w:h="16838"/>
          <w:pgMar w:top="1928" w:right="1134" w:bottom="1134" w:left="1134" w:header="1418" w:footer="1134" w:gutter="284"/>
          <w:pgNumType w:fmt="upperRoman"/>
          <w:cols w:space="425"/>
          <w:formProt w:val="0"/>
          <w:docGrid w:type="lines" w:linePitch="312"/>
        </w:sectPr>
      </w:pPr>
    </w:p>
    <w:p w14:paraId="2E40ACE8" w14:textId="77777777" w:rsidR="00E80283" w:rsidRDefault="00E80283">
      <w:pPr>
        <w:spacing w:line="20" w:lineRule="exact"/>
        <w:jc w:val="center"/>
        <w:rPr>
          <w:rFonts w:ascii="黑体" w:eastAsia="黑体" w:hAnsi="黑体" w:hint="eastAsia"/>
          <w:sz w:val="32"/>
          <w:szCs w:val="32"/>
        </w:rPr>
      </w:pPr>
      <w:bookmarkStart w:id="21" w:name="BookMark4"/>
      <w:bookmarkEnd w:id="20"/>
    </w:p>
    <w:p w14:paraId="0235FD80" w14:textId="77777777" w:rsidR="00E80283" w:rsidRDefault="00E80283">
      <w:pPr>
        <w:spacing w:line="20" w:lineRule="exact"/>
        <w:jc w:val="center"/>
        <w:rPr>
          <w:rFonts w:ascii="黑体" w:eastAsia="黑体" w:hAnsi="黑体" w:hint="eastAsia"/>
          <w:sz w:val="32"/>
          <w:szCs w:val="32"/>
        </w:rPr>
      </w:pPr>
    </w:p>
    <w:bookmarkStart w:id="22" w:name="NEW_STAND_NAME" w:displacedByCustomXml="next"/>
    <w:sdt>
      <w:sdtPr>
        <w:tag w:val="NEW_STAND_NAME"/>
        <w:id w:val="595910757"/>
        <w:lock w:val="sdtLocked"/>
        <w:placeholder>
          <w:docPart w:val="3AB2BC47EE124BB789CAAB894ACBF9FB"/>
        </w:placeholder>
      </w:sdtPr>
      <w:sdtContent>
        <w:p w14:paraId="6C4ADA55" w14:textId="77777777" w:rsidR="00E80283" w:rsidRDefault="00000000">
          <w:pPr>
            <w:pStyle w:val="afffffffff9"/>
            <w:spacing w:beforeLines="1" w:before="3" w:afterLines="220" w:after="686"/>
            <w:rPr>
              <w:rFonts w:hint="eastAsia"/>
            </w:rPr>
          </w:pPr>
          <w:r>
            <w:rPr>
              <w:rFonts w:hint="eastAsia"/>
            </w:rPr>
            <w:t>门诊急救管理规范</w:t>
          </w:r>
        </w:p>
      </w:sdtContent>
    </w:sdt>
    <w:p w14:paraId="0EA6EFFC" w14:textId="77777777" w:rsidR="00E80283" w:rsidRDefault="00000000">
      <w:pPr>
        <w:pStyle w:val="affc"/>
        <w:spacing w:before="312" w:after="312"/>
      </w:pPr>
      <w:bookmarkStart w:id="23" w:name="_Toc26648465"/>
      <w:bookmarkStart w:id="24" w:name="_Toc17233325"/>
      <w:bookmarkStart w:id="25" w:name="_Toc220930780"/>
      <w:bookmarkStart w:id="26" w:name="_Toc26986530"/>
      <w:bookmarkStart w:id="27" w:name="_Toc24884211"/>
      <w:bookmarkStart w:id="28" w:name="_Toc24884218"/>
      <w:bookmarkStart w:id="29" w:name="_Toc205564202"/>
      <w:bookmarkStart w:id="30" w:name="_Toc14321"/>
      <w:bookmarkStart w:id="31" w:name="_Toc220931757"/>
      <w:bookmarkStart w:id="32" w:name="_Toc97191423"/>
      <w:bookmarkStart w:id="33" w:name="_Toc220930815"/>
      <w:bookmarkStart w:id="34" w:name="_Toc205559662"/>
      <w:bookmarkStart w:id="35" w:name="_Toc205562721"/>
      <w:bookmarkStart w:id="36" w:name="_Toc26718930"/>
      <w:bookmarkStart w:id="37" w:name="_Toc220931777"/>
      <w:bookmarkStart w:id="38" w:name="_Toc26986771"/>
      <w:bookmarkStart w:id="39" w:name="_Toc17233333"/>
      <w:bookmarkEnd w:id="22"/>
      <w:r>
        <w:rPr>
          <w:rFonts w:hint="eastAsia"/>
        </w:rPr>
        <w:t>范围</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5515FC1" w14:textId="77777777" w:rsidR="00E80283" w:rsidRDefault="00000000">
      <w:pPr>
        <w:pStyle w:val="afffff6"/>
        <w:ind w:firstLine="420"/>
      </w:pPr>
      <w:bookmarkStart w:id="40" w:name="_Toc24884219"/>
      <w:bookmarkStart w:id="41" w:name="_Toc17233334"/>
      <w:bookmarkStart w:id="42" w:name="_Toc24884212"/>
      <w:bookmarkStart w:id="43" w:name="_Toc17233326"/>
      <w:bookmarkStart w:id="44" w:name="_Toc26648466"/>
      <w:r>
        <w:rPr>
          <w:rFonts w:hint="eastAsia"/>
        </w:rPr>
        <w:t>本文件规定了医疗机构门诊急救管理的组织管理、人员要求、环境场所要求、物资配置与管理、急救流程、</w:t>
      </w:r>
      <w:r>
        <w:rPr>
          <w:rStyle w:val="affffc"/>
        </w:rPr>
        <w:t>质量控制与持续改进</w:t>
      </w:r>
      <w:r>
        <w:rPr>
          <w:rFonts w:hint="eastAsia"/>
        </w:rPr>
        <w:t>方面的要求。</w:t>
      </w:r>
    </w:p>
    <w:p w14:paraId="0DD3345A" w14:textId="77777777" w:rsidR="00E80283" w:rsidRDefault="00000000">
      <w:pPr>
        <w:pStyle w:val="afffff6"/>
        <w:ind w:firstLine="420"/>
      </w:pPr>
      <w:r>
        <w:rPr>
          <w:rFonts w:hint="eastAsia"/>
        </w:rPr>
        <w:t>本文件适用于二级及以上医疗机构开展门诊急救管理工作。</w:t>
      </w:r>
    </w:p>
    <w:p w14:paraId="7A8C0DE0" w14:textId="77777777" w:rsidR="00E80283" w:rsidRDefault="00000000">
      <w:pPr>
        <w:pStyle w:val="affc"/>
        <w:spacing w:before="312" w:after="312"/>
      </w:pPr>
      <w:bookmarkStart w:id="45" w:name="_Toc220931758"/>
      <w:bookmarkStart w:id="46" w:name="_Toc26718931"/>
      <w:bookmarkStart w:id="47" w:name="_Toc26986772"/>
      <w:bookmarkStart w:id="48" w:name="_Toc1644"/>
      <w:bookmarkStart w:id="49" w:name="_Toc220931778"/>
      <w:bookmarkStart w:id="50" w:name="_Toc205564203"/>
      <w:bookmarkStart w:id="51" w:name="_Toc205559663"/>
      <w:bookmarkStart w:id="52" w:name="_Toc205562722"/>
      <w:bookmarkStart w:id="53" w:name="_Toc220930816"/>
      <w:bookmarkStart w:id="54" w:name="_Toc26986531"/>
      <w:bookmarkStart w:id="55" w:name="_Toc220930781"/>
      <w:bookmarkStart w:id="56" w:name="_Toc97191424"/>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9FD3884" w14:textId="77777777" w:rsidR="00E80283" w:rsidRDefault="00000000">
      <w:pPr>
        <w:pStyle w:val="afffff6"/>
        <w:ind w:firstLine="420"/>
      </w:pPr>
      <w:r>
        <w:t>下列文件中的内容通过文中的规范性引用而构成本文件必不可少的条款。其中</w:t>
      </w:r>
      <w:r>
        <w:rPr>
          <w:rFonts w:hint="eastAsia"/>
        </w:rPr>
        <w:t>，</w:t>
      </w:r>
      <w:r>
        <w:t>注日期的引用文件，仅该日期对应的版本适用于本文件</w:t>
      </w:r>
      <w:r>
        <w:rPr>
          <w:rFonts w:hint="eastAsia"/>
        </w:rPr>
        <w:t>；</w:t>
      </w:r>
      <w:r>
        <w:t>不注日期的引用文件，其</w:t>
      </w:r>
      <w:r>
        <w:rPr>
          <w:rFonts w:hint="eastAsia"/>
        </w:rPr>
        <w:t>现行最新</w:t>
      </w:r>
      <w:r>
        <w:t>版本（包括所有的修改单）适用于本文件。</w:t>
      </w:r>
    </w:p>
    <w:p w14:paraId="326E20C2" w14:textId="77777777" w:rsidR="00E80283" w:rsidRDefault="00000000">
      <w:pPr>
        <w:pStyle w:val="afffff6"/>
        <w:ind w:firstLine="420"/>
        <w:rPr>
          <w:rFonts w:ascii="Times New Roman"/>
        </w:rPr>
      </w:pPr>
      <w:r>
        <w:rPr>
          <w:rFonts w:ascii="Times New Roman"/>
        </w:rPr>
        <w:t>GB/T 15566.1</w:t>
      </w:r>
      <w:r>
        <w:rPr>
          <w:rFonts w:ascii="Times New Roman"/>
        </w:rPr>
        <w:t xml:space="preserve">　公共信息导向系统</w:t>
      </w:r>
      <w:r>
        <w:rPr>
          <w:rFonts w:ascii="Times New Roman"/>
        </w:rPr>
        <w:t xml:space="preserve"> </w:t>
      </w:r>
      <w:r>
        <w:rPr>
          <w:rFonts w:ascii="Times New Roman"/>
        </w:rPr>
        <w:t>设置原则与要求</w:t>
      </w:r>
      <w:r>
        <w:rPr>
          <w:rFonts w:ascii="Times New Roman"/>
        </w:rPr>
        <w:t xml:space="preserve"> </w:t>
      </w:r>
      <w:r>
        <w:rPr>
          <w:rFonts w:ascii="Times New Roman"/>
        </w:rPr>
        <w:t>第</w:t>
      </w:r>
      <w:r>
        <w:rPr>
          <w:rFonts w:ascii="Times New Roman"/>
        </w:rPr>
        <w:t>1</w:t>
      </w:r>
      <w:r>
        <w:rPr>
          <w:rFonts w:ascii="Times New Roman"/>
        </w:rPr>
        <w:t>部分：总则</w:t>
      </w:r>
    </w:p>
    <w:p w14:paraId="45EB6F2B" w14:textId="77777777" w:rsidR="00E80283" w:rsidRDefault="00000000">
      <w:pPr>
        <w:pStyle w:val="afffff6"/>
        <w:ind w:firstLine="420"/>
        <w:rPr>
          <w:rFonts w:ascii="Times New Roman"/>
        </w:rPr>
      </w:pPr>
      <w:r>
        <w:rPr>
          <w:rFonts w:ascii="Times New Roman"/>
        </w:rPr>
        <w:t>GB/T 31458</w:t>
      </w:r>
      <w:r>
        <w:rPr>
          <w:rFonts w:ascii="Times New Roman"/>
        </w:rPr>
        <w:t xml:space="preserve">　医院安全技术防范系统要求</w:t>
      </w:r>
    </w:p>
    <w:p w14:paraId="7414A367" w14:textId="77777777" w:rsidR="00E80283" w:rsidRDefault="00000000">
      <w:pPr>
        <w:pStyle w:val="afffff6"/>
        <w:ind w:firstLine="420"/>
        <w:rPr>
          <w:rFonts w:ascii="Times New Roman"/>
        </w:rPr>
      </w:pPr>
      <w:r>
        <w:rPr>
          <w:rFonts w:ascii="Times New Roman"/>
        </w:rPr>
        <w:t>GB 50763</w:t>
      </w:r>
      <w:r>
        <w:rPr>
          <w:rFonts w:ascii="Times New Roman"/>
        </w:rPr>
        <w:t xml:space="preserve">　无障碍设计规范</w:t>
      </w:r>
    </w:p>
    <w:p w14:paraId="56CD9E01" w14:textId="77777777" w:rsidR="00E80283" w:rsidRDefault="00000000">
      <w:pPr>
        <w:pStyle w:val="afffff6"/>
        <w:ind w:firstLine="420"/>
        <w:rPr>
          <w:rFonts w:ascii="Times New Roman"/>
        </w:rPr>
      </w:pPr>
      <w:r>
        <w:rPr>
          <w:rFonts w:ascii="Times New Roman"/>
        </w:rPr>
        <w:t>GB 51039</w:t>
      </w:r>
      <w:r>
        <w:rPr>
          <w:rFonts w:ascii="Times New Roman"/>
        </w:rPr>
        <w:t xml:space="preserve">　综合医院建筑设计标准</w:t>
      </w:r>
    </w:p>
    <w:p w14:paraId="2933624F" w14:textId="77777777" w:rsidR="00E80283" w:rsidRDefault="00000000">
      <w:pPr>
        <w:pStyle w:val="afffff6"/>
        <w:ind w:firstLine="420"/>
        <w:rPr>
          <w:rFonts w:ascii="Times New Roman"/>
        </w:rPr>
      </w:pPr>
      <w:r>
        <w:rPr>
          <w:rFonts w:ascii="Times New Roman"/>
        </w:rPr>
        <w:t>WS 308</w:t>
      </w:r>
      <w:r>
        <w:rPr>
          <w:rFonts w:ascii="Times New Roman"/>
        </w:rPr>
        <w:t xml:space="preserve">　医疗机构消防安全管理</w:t>
      </w:r>
    </w:p>
    <w:p w14:paraId="334F314A" w14:textId="77777777" w:rsidR="00E80283" w:rsidRDefault="00000000">
      <w:pPr>
        <w:pStyle w:val="afffff6"/>
        <w:ind w:firstLine="420"/>
        <w:rPr>
          <w:rFonts w:ascii="Times New Roman"/>
        </w:rPr>
      </w:pPr>
      <w:r>
        <w:rPr>
          <w:rFonts w:ascii="Times New Roman"/>
        </w:rPr>
        <w:t>WS/T 512</w:t>
      </w:r>
      <w:r>
        <w:rPr>
          <w:rFonts w:ascii="Times New Roman"/>
        </w:rPr>
        <w:t xml:space="preserve">　医疗机构环境表面清洁与消毒管理标准</w:t>
      </w:r>
    </w:p>
    <w:p w14:paraId="0022AD64" w14:textId="77777777" w:rsidR="00E80283" w:rsidRDefault="00000000">
      <w:pPr>
        <w:pStyle w:val="afffff6"/>
        <w:ind w:firstLine="420"/>
        <w:rPr>
          <w:rFonts w:ascii="Times New Roman"/>
        </w:rPr>
      </w:pPr>
      <w:r>
        <w:rPr>
          <w:rFonts w:ascii="Times New Roman"/>
        </w:rPr>
        <w:t>DB32/T 5060</w:t>
      </w:r>
      <w:r>
        <w:rPr>
          <w:rFonts w:ascii="Times New Roman"/>
        </w:rPr>
        <w:t xml:space="preserve">　医疗机构门诊应急实战演练技术规范</w:t>
      </w:r>
    </w:p>
    <w:p w14:paraId="4D629012" w14:textId="77777777" w:rsidR="00E80283" w:rsidRDefault="00000000">
      <w:pPr>
        <w:pStyle w:val="affc"/>
        <w:spacing w:before="312" w:after="312"/>
      </w:pPr>
      <w:bookmarkStart w:id="57" w:name="_Toc220931759"/>
      <w:bookmarkStart w:id="58" w:name="_Toc220930782"/>
      <w:bookmarkStart w:id="59" w:name="_Toc205564204"/>
      <w:bookmarkStart w:id="60" w:name="_Toc220930817"/>
      <w:bookmarkStart w:id="61" w:name="_Toc20226"/>
      <w:bookmarkStart w:id="62" w:name="_Toc205562723"/>
      <w:bookmarkStart w:id="63" w:name="_Toc97191425"/>
      <w:bookmarkStart w:id="64" w:name="_Toc205559664"/>
      <w:bookmarkStart w:id="65" w:name="_Toc220931779"/>
      <w:r>
        <w:rPr>
          <w:rFonts w:hint="eastAsia"/>
        </w:rPr>
        <w:t>术语和定义</w:t>
      </w:r>
      <w:bookmarkEnd w:id="57"/>
      <w:bookmarkEnd w:id="58"/>
      <w:bookmarkEnd w:id="59"/>
      <w:bookmarkEnd w:id="60"/>
      <w:bookmarkEnd w:id="61"/>
      <w:bookmarkEnd w:id="62"/>
      <w:bookmarkEnd w:id="63"/>
      <w:bookmarkEnd w:id="64"/>
      <w:bookmarkEnd w:id="65"/>
    </w:p>
    <w:bookmarkStart w:id="66" w:name="_Toc26986532" w:displacedByCustomXml="next"/>
    <w:bookmarkEnd w:id="66" w:displacedByCustomXml="next"/>
    <w:sdt>
      <w:sdtPr>
        <w:id w:val="-1909835108"/>
        <w:placeholder>
          <w:docPart w:val="9D41E4304B6A441980DA2E245B421A2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93DEBF7" w14:textId="77777777" w:rsidR="00E80283" w:rsidRDefault="00000000">
          <w:pPr>
            <w:pStyle w:val="afffff6"/>
            <w:ind w:firstLine="420"/>
          </w:pPr>
          <w:r>
            <w:t>下列术语和定义适用于本文件。</w:t>
          </w:r>
        </w:p>
      </w:sdtContent>
    </w:sdt>
    <w:p w14:paraId="37923A66" w14:textId="77777777" w:rsidR="00E80283" w:rsidRDefault="00000000">
      <w:pPr>
        <w:pStyle w:val="afffffffffff5"/>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门诊急救　</w:t>
      </w:r>
      <w:r>
        <w:rPr>
          <w:rFonts w:ascii="Times New Roman" w:eastAsia="黑体"/>
        </w:rPr>
        <w:t>outpatient emergency</w:t>
      </w:r>
    </w:p>
    <w:p w14:paraId="7FD72275" w14:textId="77777777" w:rsidR="00E80283" w:rsidRDefault="00000000">
      <w:pPr>
        <w:pStyle w:val="afffff6"/>
        <w:topLinePunct/>
        <w:autoSpaceDE/>
        <w:autoSpaceDN/>
        <w:ind w:firstLine="420"/>
      </w:pPr>
      <w:r>
        <w:t>门诊出现意外或发生急症时</w:t>
      </w:r>
      <w:r>
        <w:rPr>
          <w:rFonts w:hint="eastAsia"/>
        </w:rPr>
        <w:t>，</w:t>
      </w:r>
      <w:r>
        <w:t>现场的</w:t>
      </w:r>
      <w:r>
        <w:rPr>
          <w:rFonts w:hint="eastAsia"/>
        </w:rPr>
        <w:t>卫生专业技术人员</w:t>
      </w:r>
      <w:r>
        <w:t>对患者做出的临时紧急救治措施或转运的医疗活动。</w:t>
      </w:r>
    </w:p>
    <w:p w14:paraId="7B51E6AD" w14:textId="77777777" w:rsidR="00E80283" w:rsidRDefault="00000000">
      <w:pPr>
        <w:pStyle w:val="afffff6"/>
        <w:topLinePunct/>
        <w:autoSpaceDE/>
        <w:autoSpaceDN/>
        <w:ind w:firstLineChars="240" w:firstLine="432"/>
        <w:rPr>
          <w:sz w:val="18"/>
          <w:szCs w:val="18"/>
        </w:rPr>
      </w:pPr>
      <w:r>
        <w:rPr>
          <w:rFonts w:ascii="黑体" w:eastAsia="黑体" w:hAnsi="黑体" w:cs="黑体" w:hint="eastAsia"/>
          <w:sz w:val="18"/>
          <w:szCs w:val="18"/>
        </w:rPr>
        <w:t>注：</w:t>
      </w:r>
      <w:r>
        <w:rPr>
          <w:rFonts w:hint="eastAsia"/>
          <w:sz w:val="18"/>
          <w:szCs w:val="18"/>
        </w:rPr>
        <w:t>门诊是指门诊患者医疗功能区域、公共区域和交通区域的场所。</w:t>
      </w:r>
    </w:p>
    <w:p w14:paraId="100B6493" w14:textId="77777777" w:rsidR="00E80283" w:rsidRDefault="00000000">
      <w:pPr>
        <w:pStyle w:val="afffffffffff5"/>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第一急救人　</w:t>
      </w:r>
      <w:r>
        <w:rPr>
          <w:rFonts w:ascii="Times New Roman" w:eastAsia="黑体"/>
        </w:rPr>
        <w:t>first responder</w:t>
      </w:r>
    </w:p>
    <w:p w14:paraId="201E1A45" w14:textId="77777777" w:rsidR="00E80283" w:rsidRDefault="00000000">
      <w:pPr>
        <w:pStyle w:val="afffff6"/>
        <w:ind w:firstLine="420"/>
      </w:pPr>
      <w:r>
        <w:rPr>
          <w:rFonts w:hint="eastAsia"/>
        </w:rPr>
        <w:t>第一个抵达急救现场，接受过急救培训并考核合格的人员。</w:t>
      </w:r>
    </w:p>
    <w:p w14:paraId="3DE28BC1" w14:textId="77777777" w:rsidR="00E80283" w:rsidRDefault="00000000">
      <w:pPr>
        <w:pStyle w:val="affc"/>
        <w:spacing w:before="312" w:after="312"/>
      </w:pPr>
      <w:bookmarkStart w:id="67" w:name="_Toc220931780"/>
      <w:bookmarkStart w:id="68" w:name="_Toc220930818"/>
      <w:bookmarkStart w:id="69" w:name="_Toc220930783"/>
      <w:bookmarkStart w:id="70" w:name="_Toc220931760"/>
      <w:bookmarkStart w:id="71" w:name="_Toc2907"/>
      <w:r>
        <w:rPr>
          <w:rFonts w:hint="eastAsia"/>
        </w:rPr>
        <w:t>组织管理</w:t>
      </w:r>
      <w:bookmarkEnd w:id="67"/>
      <w:bookmarkEnd w:id="68"/>
      <w:bookmarkEnd w:id="69"/>
      <w:bookmarkEnd w:id="70"/>
      <w:bookmarkEnd w:id="71"/>
    </w:p>
    <w:p w14:paraId="371837EA" w14:textId="77777777" w:rsidR="00E80283" w:rsidRDefault="00000000">
      <w:pPr>
        <w:pStyle w:val="affd"/>
        <w:spacing w:before="156" w:after="156"/>
      </w:pPr>
      <w:bookmarkStart w:id="72" w:name="_Toc220931761"/>
      <w:bookmarkStart w:id="73" w:name="_Toc220930784"/>
      <w:bookmarkStart w:id="74" w:name="_Toc15726"/>
      <w:bookmarkStart w:id="75" w:name="_Toc205562725"/>
      <w:bookmarkStart w:id="76" w:name="_Toc205564206"/>
      <w:bookmarkStart w:id="77" w:name="_Toc220930819"/>
      <w:r>
        <w:rPr>
          <w:rFonts w:hint="eastAsia"/>
        </w:rPr>
        <w:t>组织机构</w:t>
      </w:r>
      <w:bookmarkEnd w:id="72"/>
      <w:bookmarkEnd w:id="73"/>
      <w:bookmarkEnd w:id="74"/>
      <w:bookmarkEnd w:id="75"/>
      <w:bookmarkEnd w:id="76"/>
      <w:bookmarkEnd w:id="77"/>
    </w:p>
    <w:p w14:paraId="3725ECD1" w14:textId="77777777" w:rsidR="00E80283" w:rsidRDefault="00000000">
      <w:pPr>
        <w:pStyle w:val="afffffffff2"/>
      </w:pPr>
      <w:r>
        <w:rPr>
          <w:rFonts w:hint="eastAsia"/>
        </w:rPr>
        <w:t>医疗机构应建立相应组织协调门诊急救，并明确组织内各岗位职责。</w:t>
      </w:r>
    </w:p>
    <w:p w14:paraId="44FADB7A" w14:textId="77777777" w:rsidR="00E80283" w:rsidRDefault="00000000">
      <w:pPr>
        <w:pStyle w:val="afffffffff2"/>
      </w:pPr>
      <w:r>
        <w:rPr>
          <w:rFonts w:hint="eastAsia"/>
        </w:rPr>
        <w:t>医疗机构应建有包含门诊在内的全院范围内全时段紧急救治和生命支持服务体系，宜建立快速反应</w:t>
      </w:r>
      <w:r w:rsidRPr="005E6A4D">
        <w:rPr>
          <w:rFonts w:ascii="Times New Roman"/>
        </w:rPr>
        <w:t>小组（</w:t>
      </w:r>
      <w:r w:rsidRPr="005E6A4D">
        <w:rPr>
          <w:rFonts w:ascii="Times New Roman"/>
        </w:rPr>
        <w:t>RRT</w:t>
      </w:r>
      <w:r w:rsidRPr="005E6A4D">
        <w:rPr>
          <w:rFonts w:ascii="Times New Roman"/>
        </w:rPr>
        <w:t>）。</w:t>
      </w:r>
    </w:p>
    <w:p w14:paraId="66C2B115" w14:textId="77777777" w:rsidR="00E80283" w:rsidRDefault="00000000">
      <w:pPr>
        <w:pStyle w:val="affd"/>
        <w:spacing w:before="156" w:after="156"/>
      </w:pPr>
      <w:bookmarkStart w:id="78" w:name="_Toc220930785"/>
      <w:bookmarkStart w:id="79" w:name="_Toc13711"/>
      <w:bookmarkStart w:id="80" w:name="_Toc220930820"/>
      <w:bookmarkStart w:id="81" w:name="_Toc220931762"/>
      <w:bookmarkStart w:id="82" w:name="_Toc205564207"/>
      <w:bookmarkStart w:id="83" w:name="_Toc205562726"/>
      <w:r>
        <w:rPr>
          <w:rFonts w:hint="eastAsia"/>
          <w14:scene3d>
            <w14:camera w14:prst="orthographicFront"/>
            <w14:lightRig w14:rig="threePt" w14:dir="t">
              <w14:rot w14:lat="0" w14:lon="0" w14:rev="0"/>
            </w14:lightRig>
          </w14:scene3d>
        </w:rPr>
        <w:t>制度管理</w:t>
      </w:r>
      <w:bookmarkEnd w:id="78"/>
      <w:bookmarkEnd w:id="79"/>
      <w:bookmarkEnd w:id="80"/>
      <w:bookmarkEnd w:id="81"/>
    </w:p>
    <w:p w14:paraId="561063B2" w14:textId="77777777" w:rsidR="00E80283" w:rsidRDefault="00000000">
      <w:pPr>
        <w:pStyle w:val="afffff6"/>
        <w:ind w:firstLine="420"/>
      </w:pPr>
      <w:r>
        <w:rPr>
          <w:rFonts w:hint="eastAsia"/>
        </w:rPr>
        <w:lastRenderedPageBreak/>
        <w:t>医疗机构应制定并实施门诊急救管理工作制度，如急危重患者抢救制度、药品安全管理制度、急救设备使用维护制度、危急值报告制度和考核制度等。</w:t>
      </w:r>
    </w:p>
    <w:p w14:paraId="4DCD812D" w14:textId="77777777" w:rsidR="00E80283" w:rsidRDefault="00000000">
      <w:pPr>
        <w:pStyle w:val="affc"/>
        <w:spacing w:before="312" w:after="312"/>
      </w:pPr>
      <w:bookmarkStart w:id="84" w:name="_Toc220931781"/>
      <w:bookmarkStart w:id="85" w:name="_Toc220931763"/>
      <w:bookmarkStart w:id="86" w:name="_Toc220930786"/>
      <w:bookmarkStart w:id="87" w:name="_Toc220930821"/>
      <w:bookmarkStart w:id="88" w:name="_Toc5906"/>
      <w:r>
        <w:rPr>
          <w:rFonts w:hint="eastAsia"/>
        </w:rPr>
        <w:t>人员要求</w:t>
      </w:r>
      <w:bookmarkEnd w:id="84"/>
      <w:bookmarkEnd w:id="85"/>
      <w:bookmarkEnd w:id="86"/>
      <w:bookmarkEnd w:id="87"/>
      <w:bookmarkEnd w:id="88"/>
    </w:p>
    <w:p w14:paraId="5FE16932" w14:textId="77777777" w:rsidR="00E80283" w:rsidRDefault="00000000">
      <w:pPr>
        <w:pStyle w:val="affd"/>
        <w:spacing w:before="156" w:after="156"/>
      </w:pPr>
      <w:bookmarkStart w:id="89" w:name="_Toc220931764"/>
      <w:bookmarkStart w:id="90" w:name="_Toc30214"/>
      <w:bookmarkStart w:id="91" w:name="_Toc220930787"/>
      <w:bookmarkStart w:id="92" w:name="_Toc220930822"/>
      <w:r>
        <w:rPr>
          <w:rFonts w:hint="eastAsia"/>
        </w:rPr>
        <w:t>人员配置</w:t>
      </w:r>
      <w:bookmarkEnd w:id="89"/>
      <w:bookmarkEnd w:id="90"/>
      <w:bookmarkEnd w:id="91"/>
      <w:bookmarkEnd w:id="92"/>
    </w:p>
    <w:p w14:paraId="658D98CD" w14:textId="77777777" w:rsidR="00E80283" w:rsidRDefault="00000000">
      <w:pPr>
        <w:pStyle w:val="afffffffff2"/>
      </w:pPr>
      <w:r>
        <w:rPr>
          <w:rFonts w:hint="eastAsia"/>
        </w:rPr>
        <w:t>宜根据医疗服务的内容和工作量，合理配置对应数量、级别的门诊卫生专业技术人员和非卫生专业技术人员。</w:t>
      </w:r>
    </w:p>
    <w:p w14:paraId="042BD10F" w14:textId="77777777" w:rsidR="00E80283" w:rsidRDefault="00000000">
      <w:pPr>
        <w:pStyle w:val="afffffffff2"/>
      </w:pPr>
      <w:r>
        <w:rPr>
          <w:rFonts w:hint="eastAsia"/>
        </w:rPr>
        <w:t>应熟悉岗位业务流程，具备相应的急救技能。</w:t>
      </w:r>
    </w:p>
    <w:p w14:paraId="1FFFE519" w14:textId="77777777" w:rsidR="00E80283" w:rsidRDefault="00000000">
      <w:pPr>
        <w:pStyle w:val="affd"/>
        <w:spacing w:before="156" w:after="156"/>
      </w:pPr>
      <w:bookmarkStart w:id="93" w:name="_Toc220930823"/>
      <w:bookmarkStart w:id="94" w:name="_Toc220930788"/>
      <w:bookmarkStart w:id="95" w:name="_Toc220931765"/>
      <w:bookmarkStart w:id="96" w:name="_Toc27427"/>
      <w:r>
        <w:rPr>
          <w:rFonts w:hint="eastAsia"/>
        </w:rPr>
        <w:t>培训教育</w:t>
      </w:r>
      <w:bookmarkEnd w:id="93"/>
      <w:bookmarkEnd w:id="94"/>
      <w:bookmarkEnd w:id="95"/>
      <w:bookmarkEnd w:id="96"/>
    </w:p>
    <w:p w14:paraId="3704AFD9" w14:textId="77777777" w:rsidR="00E80283" w:rsidRDefault="00000000">
      <w:pPr>
        <w:pStyle w:val="affe"/>
        <w:spacing w:before="156" w:after="156"/>
      </w:pPr>
      <w:bookmarkStart w:id="97" w:name="_Toc220930789"/>
      <w:bookmarkStart w:id="98" w:name="_Toc220930824"/>
      <w:r>
        <w:rPr>
          <w:rFonts w:hint="eastAsia"/>
        </w:rPr>
        <w:t>培训对象</w:t>
      </w:r>
      <w:bookmarkEnd w:id="97"/>
      <w:bookmarkEnd w:id="98"/>
    </w:p>
    <w:p w14:paraId="49DAE169" w14:textId="77777777" w:rsidR="00E80283" w:rsidRDefault="00000000">
      <w:pPr>
        <w:pStyle w:val="afffff6"/>
        <w:ind w:firstLine="420"/>
      </w:pPr>
      <w:r>
        <w:rPr>
          <w:rFonts w:hint="eastAsia"/>
        </w:rPr>
        <w:t>应包括门诊卫生专业技术人员和非卫生专业技术人员。</w:t>
      </w:r>
    </w:p>
    <w:p w14:paraId="6D066138" w14:textId="77777777" w:rsidR="00E80283" w:rsidRDefault="00000000">
      <w:pPr>
        <w:pStyle w:val="affe"/>
        <w:spacing w:before="156" w:after="156"/>
      </w:pPr>
      <w:bookmarkStart w:id="99" w:name="_Toc220930825"/>
      <w:bookmarkStart w:id="100" w:name="_Toc220930790"/>
      <w:r>
        <w:rPr>
          <w:rFonts w:hint="eastAsia"/>
        </w:rPr>
        <w:t>培训内容</w:t>
      </w:r>
      <w:bookmarkEnd w:id="99"/>
      <w:bookmarkEnd w:id="100"/>
    </w:p>
    <w:p w14:paraId="28CC86A6" w14:textId="77777777" w:rsidR="00E80283" w:rsidRDefault="00000000">
      <w:pPr>
        <w:pStyle w:val="afffff6"/>
        <w:ind w:firstLine="420"/>
      </w:pPr>
      <w:r>
        <w:rPr>
          <w:rFonts w:hint="eastAsia"/>
        </w:rPr>
        <w:t>应针对门诊卫生专业技术人员和非卫生专业技术人员开展不同的培训。</w:t>
      </w:r>
    </w:p>
    <w:p w14:paraId="495657F5" w14:textId="77777777" w:rsidR="00E80283" w:rsidRDefault="00000000">
      <w:pPr>
        <w:pStyle w:val="af5"/>
      </w:pPr>
      <w:r>
        <w:rPr>
          <w:rFonts w:hint="eastAsia"/>
        </w:rPr>
        <w:t>卫生专业技术人员培训应包括但不限于急救知识、急救技能、应急预案和工作制度等。</w:t>
      </w:r>
    </w:p>
    <w:p w14:paraId="1079410D" w14:textId="77777777" w:rsidR="00E80283" w:rsidRDefault="00000000">
      <w:pPr>
        <w:pStyle w:val="af5"/>
      </w:pPr>
      <w:r>
        <w:rPr>
          <w:rFonts w:hint="eastAsia"/>
        </w:rPr>
        <w:t>非卫生专业技术人员培训应包括但不限于基础的急救常识，如抢救车和急救设备放置点、院内急救电话等。</w:t>
      </w:r>
    </w:p>
    <w:p w14:paraId="16C14A8B" w14:textId="77777777" w:rsidR="00E80283" w:rsidRDefault="00000000">
      <w:pPr>
        <w:pStyle w:val="affe"/>
        <w:spacing w:before="156" w:after="156"/>
      </w:pPr>
      <w:bookmarkStart w:id="101" w:name="_Toc220930791"/>
      <w:bookmarkStart w:id="102" w:name="_Toc220930826"/>
      <w:r>
        <w:rPr>
          <w:rFonts w:hint="eastAsia"/>
        </w:rPr>
        <w:t>培训形式</w:t>
      </w:r>
      <w:bookmarkEnd w:id="101"/>
      <w:bookmarkEnd w:id="102"/>
    </w:p>
    <w:p w14:paraId="10558087" w14:textId="77777777" w:rsidR="00E80283" w:rsidRDefault="00000000">
      <w:pPr>
        <w:pStyle w:val="afffffffff1"/>
      </w:pPr>
      <w:r>
        <w:rPr>
          <w:rFonts w:hint="eastAsia"/>
        </w:rPr>
        <w:t>应开展理论知识培训，包括但不限于国际心肺复苏指南、急救药品知识、相关法律法规和工作制度等内容。</w:t>
      </w:r>
    </w:p>
    <w:p w14:paraId="3B308034" w14:textId="77777777" w:rsidR="00E80283" w:rsidRDefault="00000000">
      <w:pPr>
        <w:pStyle w:val="afffffffff1"/>
      </w:pPr>
      <w:r>
        <w:rPr>
          <w:rFonts w:hint="eastAsia"/>
        </w:rPr>
        <w:t>应开展急救技能、急救设备使用等技能操作培训，包括但不限于心肺复苏术、海姆立克急救法、自动体外除颤器（AED）的使用等。</w:t>
      </w:r>
    </w:p>
    <w:p w14:paraId="4EB31777" w14:textId="77777777" w:rsidR="00E80283" w:rsidRDefault="00000000">
      <w:pPr>
        <w:pStyle w:val="afffffffff1"/>
      </w:pPr>
      <w:r>
        <w:rPr>
          <w:rFonts w:hint="eastAsia"/>
        </w:rPr>
        <w:t>应结合门诊常见急救案例开展实战演练，演练组织实施应符合</w:t>
      </w:r>
      <w:r>
        <w:rPr>
          <w:rFonts w:ascii="Times New Roman"/>
        </w:rPr>
        <w:t>DB32</w:t>
      </w:r>
      <w:r>
        <w:rPr>
          <w:rFonts w:ascii="Times New Roman" w:hint="eastAsia"/>
        </w:rPr>
        <w:t>/</w:t>
      </w:r>
      <w:r>
        <w:rPr>
          <w:rFonts w:ascii="Times New Roman"/>
        </w:rPr>
        <w:t>T</w:t>
      </w:r>
      <w:r>
        <w:rPr>
          <w:rFonts w:ascii="Times New Roman" w:hint="eastAsia"/>
        </w:rPr>
        <w:t xml:space="preserve"> </w:t>
      </w:r>
      <w:r>
        <w:rPr>
          <w:rFonts w:ascii="Times New Roman"/>
        </w:rPr>
        <w:t>506</w:t>
      </w:r>
      <w:r>
        <w:rPr>
          <w:rFonts w:ascii="Times New Roman" w:hint="eastAsia"/>
        </w:rPr>
        <w:t>0</w:t>
      </w:r>
      <w:r>
        <w:rPr>
          <w:rFonts w:ascii="Times New Roman" w:hint="eastAsia"/>
        </w:rPr>
        <w:t>规定</w:t>
      </w:r>
      <w:r>
        <w:rPr>
          <w:rFonts w:hint="eastAsia"/>
        </w:rPr>
        <w:t>。</w:t>
      </w:r>
    </w:p>
    <w:p w14:paraId="4798227F" w14:textId="77777777" w:rsidR="00E80283" w:rsidRDefault="00000000">
      <w:pPr>
        <w:pStyle w:val="affe"/>
        <w:spacing w:before="156" w:after="156"/>
      </w:pPr>
      <w:bookmarkStart w:id="103" w:name="_Toc220930827"/>
      <w:bookmarkStart w:id="104" w:name="_Toc220930792"/>
      <w:r>
        <w:rPr>
          <w:rFonts w:hint="eastAsia"/>
        </w:rPr>
        <w:t>培训频次</w:t>
      </w:r>
      <w:bookmarkEnd w:id="103"/>
      <w:bookmarkEnd w:id="104"/>
    </w:p>
    <w:p w14:paraId="32703C0D" w14:textId="77777777" w:rsidR="00E80283" w:rsidRDefault="00000000">
      <w:pPr>
        <w:pStyle w:val="afffff6"/>
        <w:ind w:firstLine="420"/>
      </w:pPr>
      <w:r>
        <w:rPr>
          <w:rFonts w:hint="eastAsia"/>
        </w:rPr>
        <w:t>应每年定期进行理论知识、技能操作培训和实战演练。</w:t>
      </w:r>
    </w:p>
    <w:p w14:paraId="16BC975E" w14:textId="77777777" w:rsidR="00E80283" w:rsidRDefault="00000000">
      <w:pPr>
        <w:pStyle w:val="affe"/>
        <w:spacing w:before="156" w:after="156"/>
      </w:pPr>
      <w:bookmarkStart w:id="105" w:name="_Toc220930828"/>
      <w:bookmarkStart w:id="106" w:name="_Toc220930793"/>
      <w:r>
        <w:rPr>
          <w:rFonts w:hint="eastAsia"/>
        </w:rPr>
        <w:t>培训考核</w:t>
      </w:r>
      <w:bookmarkEnd w:id="105"/>
      <w:bookmarkEnd w:id="106"/>
    </w:p>
    <w:p w14:paraId="5C07A00D" w14:textId="77777777" w:rsidR="00E80283" w:rsidRDefault="00000000">
      <w:pPr>
        <w:pStyle w:val="afffff6"/>
        <w:ind w:firstLine="420"/>
      </w:pPr>
      <w:r>
        <w:rPr>
          <w:rFonts w:hint="eastAsia"/>
        </w:rPr>
        <w:t>应通过理论考试、技能考试和实战演练等形式对培训内容进行知晓率、熟练度和执行率的考核。</w:t>
      </w:r>
      <w:bookmarkEnd w:id="82"/>
      <w:bookmarkEnd w:id="83"/>
    </w:p>
    <w:p w14:paraId="2B9407B0" w14:textId="77777777" w:rsidR="00E80283" w:rsidRDefault="00000000">
      <w:pPr>
        <w:pStyle w:val="affc"/>
        <w:spacing w:before="312" w:after="312"/>
      </w:pPr>
      <w:bookmarkStart w:id="107" w:name="_Toc220931766"/>
      <w:bookmarkStart w:id="108" w:name="_Toc220930829"/>
      <w:bookmarkStart w:id="109" w:name="_Toc16523"/>
      <w:bookmarkStart w:id="110" w:name="_Toc220931782"/>
      <w:bookmarkStart w:id="111" w:name="_Toc220930794"/>
      <w:r>
        <w:rPr>
          <w:rFonts w:hint="eastAsia"/>
        </w:rPr>
        <w:t>环境场所要求</w:t>
      </w:r>
      <w:bookmarkEnd w:id="107"/>
      <w:bookmarkEnd w:id="108"/>
      <w:bookmarkEnd w:id="109"/>
      <w:bookmarkEnd w:id="110"/>
      <w:bookmarkEnd w:id="111"/>
    </w:p>
    <w:p w14:paraId="68F7B32B" w14:textId="77777777" w:rsidR="00E80283" w:rsidRDefault="00000000">
      <w:pPr>
        <w:pStyle w:val="afffffffff"/>
        <w:rPr>
          <w:rFonts w:ascii="Times New Roman"/>
        </w:rPr>
      </w:pPr>
      <w:r>
        <w:rPr>
          <w:rFonts w:hAnsi="宋体" w:hint="eastAsia"/>
        </w:rPr>
        <w:t>布局应符合</w:t>
      </w:r>
      <w:r>
        <w:rPr>
          <w:rFonts w:ascii="Times New Roman"/>
        </w:rPr>
        <w:t>GB 51039</w:t>
      </w:r>
      <w:r>
        <w:rPr>
          <w:rFonts w:ascii="Times New Roman"/>
        </w:rPr>
        <w:t>规定</w:t>
      </w:r>
      <w:r>
        <w:rPr>
          <w:rFonts w:hAnsi="宋体" w:hint="eastAsia"/>
        </w:rPr>
        <w:t>，按照</w:t>
      </w:r>
      <w:r>
        <w:rPr>
          <w:rFonts w:ascii="Times New Roman" w:hint="eastAsia"/>
        </w:rPr>
        <w:t>WS/</w:t>
      </w:r>
      <w:r>
        <w:rPr>
          <w:rFonts w:ascii="Times New Roman"/>
        </w:rPr>
        <w:t>T</w:t>
      </w:r>
      <w:r>
        <w:rPr>
          <w:rFonts w:ascii="Times New Roman" w:hint="eastAsia"/>
        </w:rPr>
        <w:t xml:space="preserve"> 512</w:t>
      </w:r>
      <w:r>
        <w:rPr>
          <w:rFonts w:ascii="Times New Roman" w:hint="eastAsia"/>
        </w:rPr>
        <w:t>规定为患者提供整洁有序、安全舒适的就诊环境。</w:t>
      </w:r>
    </w:p>
    <w:p w14:paraId="01A1565C" w14:textId="77777777" w:rsidR="00E80283" w:rsidRDefault="00000000">
      <w:pPr>
        <w:pStyle w:val="afffffffff"/>
        <w:rPr>
          <w:rFonts w:hAnsi="宋体" w:hint="eastAsia"/>
        </w:rPr>
      </w:pPr>
      <w:r>
        <w:rPr>
          <w:rFonts w:ascii="Times New Roman" w:hint="eastAsia"/>
        </w:rPr>
        <w:t>应按照</w:t>
      </w:r>
      <w:r>
        <w:rPr>
          <w:rFonts w:ascii="Times New Roman"/>
        </w:rPr>
        <w:t>GB/T 31458</w:t>
      </w:r>
      <w:r>
        <w:rPr>
          <w:rFonts w:ascii="Times New Roman"/>
        </w:rPr>
        <w:t>、</w:t>
      </w:r>
      <w:r>
        <w:rPr>
          <w:rFonts w:ascii="Times New Roman"/>
        </w:rPr>
        <w:t>WS 308</w:t>
      </w:r>
      <w:r>
        <w:rPr>
          <w:rFonts w:hAnsi="宋体" w:hint="eastAsia"/>
        </w:rPr>
        <w:t>规定，设置监控、消防设施，宜设有广播系统、应急救治一键呼叫系统。</w:t>
      </w:r>
    </w:p>
    <w:p w14:paraId="257AC3D1" w14:textId="77777777" w:rsidR="00E80283" w:rsidRDefault="00000000">
      <w:pPr>
        <w:pStyle w:val="afffffffff"/>
        <w:rPr>
          <w:rFonts w:hAnsi="宋体" w:hint="eastAsia"/>
        </w:rPr>
      </w:pPr>
      <w:r>
        <w:rPr>
          <w:rFonts w:hAnsi="宋体" w:hint="eastAsia"/>
        </w:rPr>
        <w:t>应在出入口、台阶、坡道等处，按照</w:t>
      </w:r>
      <w:r>
        <w:rPr>
          <w:rFonts w:ascii="Times New Roman"/>
        </w:rPr>
        <w:t>GB</w:t>
      </w:r>
      <w:r>
        <w:rPr>
          <w:rFonts w:ascii="Times New Roman" w:hint="eastAsia"/>
        </w:rPr>
        <w:t xml:space="preserve"> 50763</w:t>
      </w:r>
      <w:r>
        <w:rPr>
          <w:rFonts w:hAnsi="宋体" w:cs="宋体" w:hint="eastAsia"/>
          <w:szCs w:val="21"/>
          <w:lang w:bidi="ar"/>
        </w:rPr>
        <w:t>规定</w:t>
      </w:r>
      <w:r>
        <w:rPr>
          <w:rFonts w:hAnsi="宋体" w:hint="eastAsia"/>
        </w:rPr>
        <w:t>设置无障碍设施，方便平车和轮椅通行</w:t>
      </w:r>
      <w:r>
        <w:rPr>
          <w:rFonts w:hAnsi="宋体" w:cs="宋体" w:hint="eastAsia"/>
          <w:szCs w:val="21"/>
          <w:lang w:bidi="ar"/>
        </w:rPr>
        <w:t>。</w:t>
      </w:r>
    </w:p>
    <w:p w14:paraId="71B6EBD6" w14:textId="77777777" w:rsidR="00E80283" w:rsidRDefault="00000000">
      <w:pPr>
        <w:pStyle w:val="afffffffff"/>
        <w:rPr>
          <w:rFonts w:hAnsi="宋体" w:hint="eastAsia"/>
        </w:rPr>
      </w:pPr>
      <w:r>
        <w:rPr>
          <w:rFonts w:hAnsi="宋体" w:hint="eastAsia"/>
        </w:rPr>
        <w:t>新建门诊宜在各诊疗区域设置门诊急救室。</w:t>
      </w:r>
    </w:p>
    <w:p w14:paraId="11825DF4" w14:textId="77777777" w:rsidR="00E80283" w:rsidRDefault="00000000">
      <w:pPr>
        <w:pStyle w:val="afffffffff"/>
        <w:rPr>
          <w:rFonts w:hAnsi="宋体" w:hint="eastAsia"/>
        </w:rPr>
      </w:pPr>
      <w:r>
        <w:rPr>
          <w:rFonts w:hAnsi="宋体" w:hint="eastAsia"/>
        </w:rPr>
        <w:t>应按照</w:t>
      </w:r>
      <w:r>
        <w:rPr>
          <w:rFonts w:ascii="Times New Roman"/>
        </w:rPr>
        <w:t>GB</w:t>
      </w:r>
      <w:r>
        <w:rPr>
          <w:rFonts w:ascii="Times New Roman" w:hint="eastAsia"/>
        </w:rPr>
        <w:t>/</w:t>
      </w:r>
      <w:r>
        <w:rPr>
          <w:rFonts w:ascii="Times New Roman"/>
        </w:rPr>
        <w:t>T</w:t>
      </w:r>
      <w:r>
        <w:rPr>
          <w:rFonts w:ascii="Times New Roman" w:hint="eastAsia"/>
        </w:rPr>
        <w:t xml:space="preserve"> 15566.1</w:t>
      </w:r>
      <w:r>
        <w:rPr>
          <w:rFonts w:hAnsi="宋体" w:hint="eastAsia"/>
        </w:rPr>
        <w:t>规定，设置建筑平面图、科室分布图，在显著区域公示抢救车、急救设备所在位置，标识牌清晰、准确。</w:t>
      </w:r>
    </w:p>
    <w:p w14:paraId="515B1668" w14:textId="77777777" w:rsidR="00E80283" w:rsidRDefault="00000000">
      <w:pPr>
        <w:pStyle w:val="affc"/>
        <w:spacing w:before="312" w:after="312"/>
      </w:pPr>
      <w:r>
        <w:rPr>
          <w:rFonts w:hint="eastAsia"/>
        </w:rPr>
        <w:lastRenderedPageBreak/>
        <w:t>物资配置与管理</w:t>
      </w:r>
    </w:p>
    <w:p w14:paraId="2E777989" w14:textId="77777777" w:rsidR="00E80283" w:rsidRDefault="00000000">
      <w:pPr>
        <w:pStyle w:val="affd"/>
        <w:spacing w:before="156" w:after="156"/>
      </w:pPr>
      <w:bookmarkStart w:id="112" w:name="_Toc220930796"/>
      <w:bookmarkStart w:id="113" w:name="_Toc220931768"/>
      <w:bookmarkStart w:id="114" w:name="_Toc220930831"/>
      <w:bookmarkStart w:id="115" w:name="_Toc6315"/>
      <w:r>
        <w:rPr>
          <w:rFonts w:hint="eastAsia"/>
        </w:rPr>
        <w:t>物资配置</w:t>
      </w:r>
      <w:bookmarkEnd w:id="112"/>
      <w:bookmarkEnd w:id="113"/>
      <w:bookmarkEnd w:id="114"/>
      <w:bookmarkEnd w:id="115"/>
    </w:p>
    <w:p w14:paraId="387E49DF" w14:textId="77777777" w:rsidR="00E80283" w:rsidRDefault="00000000">
      <w:pPr>
        <w:pStyle w:val="afffffffff2"/>
      </w:pPr>
      <w:r>
        <w:rPr>
          <w:rFonts w:hint="eastAsia"/>
        </w:rPr>
        <w:t>应根据医疗机构属性及诊疗范围，配备符合特点的急救物品、药品和设备。</w:t>
      </w:r>
    </w:p>
    <w:p w14:paraId="5FE4C654" w14:textId="77777777" w:rsidR="00E80283" w:rsidRPr="005E6A4D" w:rsidRDefault="00000000">
      <w:pPr>
        <w:pStyle w:val="afffffffff2"/>
        <w:rPr>
          <w:rFonts w:ascii="Times New Roman"/>
        </w:rPr>
      </w:pPr>
      <w:r>
        <w:rPr>
          <w:rFonts w:hint="eastAsia"/>
        </w:rPr>
        <w:t>抢救车基本物资配</w:t>
      </w:r>
      <w:r w:rsidRPr="005E6A4D">
        <w:rPr>
          <w:rFonts w:ascii="Times New Roman"/>
        </w:rPr>
        <w:t>置见附录</w:t>
      </w:r>
      <w:r w:rsidRPr="005E6A4D">
        <w:rPr>
          <w:rFonts w:ascii="Times New Roman"/>
        </w:rPr>
        <w:t>A</w:t>
      </w:r>
      <w:r w:rsidRPr="005E6A4D">
        <w:rPr>
          <w:rFonts w:ascii="Times New Roman"/>
        </w:rPr>
        <w:t>表</w:t>
      </w:r>
      <w:r w:rsidRPr="005E6A4D">
        <w:rPr>
          <w:rFonts w:ascii="Times New Roman"/>
        </w:rPr>
        <w:t>A.1</w:t>
      </w:r>
      <w:r w:rsidRPr="005E6A4D">
        <w:rPr>
          <w:rFonts w:ascii="Times New Roman"/>
        </w:rPr>
        <w:t>。</w:t>
      </w:r>
    </w:p>
    <w:p w14:paraId="669967F2" w14:textId="77777777" w:rsidR="00E80283" w:rsidRPr="005E6A4D" w:rsidRDefault="00000000">
      <w:pPr>
        <w:pStyle w:val="afffffffff2"/>
        <w:rPr>
          <w:rFonts w:ascii="Times New Roman"/>
        </w:rPr>
      </w:pPr>
      <w:r w:rsidRPr="005E6A4D">
        <w:rPr>
          <w:rFonts w:ascii="Times New Roman"/>
        </w:rPr>
        <w:t>应配置氧气装置、负压吸引装置、便携式监护仪、指夹式脉搏血氧仪和血糖仪等急救设备。</w:t>
      </w:r>
    </w:p>
    <w:p w14:paraId="26358A2E" w14:textId="3784F2D3" w:rsidR="00E80283" w:rsidRDefault="00000000">
      <w:pPr>
        <w:pStyle w:val="afffffffff2"/>
      </w:pPr>
      <w:r w:rsidRPr="005E6A4D">
        <w:rPr>
          <w:rFonts w:ascii="Times New Roman"/>
        </w:rPr>
        <w:t>应根据门诊患者流量及诊区间距配置</w:t>
      </w:r>
      <w:r w:rsidRPr="005E6A4D">
        <w:rPr>
          <w:rFonts w:ascii="Times New Roman"/>
        </w:rPr>
        <w:t>AED</w:t>
      </w:r>
      <w:r w:rsidRPr="005E6A4D">
        <w:rPr>
          <w:rFonts w:ascii="Times New Roman"/>
        </w:rPr>
        <w:t>，</w:t>
      </w:r>
      <w:r w:rsidRPr="005E6A4D">
        <w:rPr>
          <w:rFonts w:ascii="Times New Roman"/>
        </w:rPr>
        <w:t>3</w:t>
      </w:r>
      <w:r w:rsidR="005E6A4D" w:rsidRPr="005E6A4D">
        <w:rPr>
          <w:rFonts w:ascii="Times New Roman"/>
        </w:rPr>
        <w:t xml:space="preserve"> </w:t>
      </w:r>
      <w:r w:rsidR="005E6A4D" w:rsidRPr="005E6A4D">
        <w:rPr>
          <w:rFonts w:ascii="Times New Roman"/>
        </w:rPr>
        <w:t>min</w:t>
      </w:r>
      <w:r w:rsidRPr="005E6A4D">
        <w:rPr>
          <w:rFonts w:ascii="Times New Roman"/>
        </w:rPr>
        <w:t>～</w:t>
      </w:r>
      <w:r w:rsidRPr="005E6A4D">
        <w:rPr>
          <w:rFonts w:ascii="Times New Roman"/>
        </w:rPr>
        <w:t>5</w:t>
      </w:r>
      <w:r w:rsidR="005E6A4D" w:rsidRPr="005E6A4D">
        <w:rPr>
          <w:rFonts w:ascii="Times New Roman"/>
        </w:rPr>
        <w:t xml:space="preserve"> </w:t>
      </w:r>
      <w:r w:rsidRPr="005E6A4D">
        <w:rPr>
          <w:rFonts w:ascii="Times New Roman"/>
        </w:rPr>
        <w:t>min</w:t>
      </w:r>
      <w:r w:rsidRPr="005E6A4D">
        <w:rPr>
          <w:rFonts w:ascii="Times New Roman"/>
        </w:rPr>
        <w:t>内</w:t>
      </w:r>
      <w:r>
        <w:rPr>
          <w:rFonts w:hint="eastAsia"/>
        </w:rPr>
        <w:t>获取并到达现场。</w:t>
      </w:r>
    </w:p>
    <w:p w14:paraId="6F02C353" w14:textId="77777777" w:rsidR="00E80283" w:rsidRDefault="00000000">
      <w:pPr>
        <w:pStyle w:val="affd"/>
        <w:spacing w:before="156" w:after="156"/>
      </w:pPr>
      <w:bookmarkStart w:id="116" w:name="_Toc25316"/>
      <w:bookmarkStart w:id="117" w:name="_Toc220930832"/>
      <w:bookmarkStart w:id="118" w:name="_Toc220931769"/>
      <w:bookmarkStart w:id="119" w:name="_Toc220930797"/>
      <w:r>
        <w:rPr>
          <w:rFonts w:hint="eastAsia"/>
        </w:rPr>
        <w:t>物资管理</w:t>
      </w:r>
      <w:bookmarkEnd w:id="116"/>
      <w:bookmarkEnd w:id="117"/>
      <w:bookmarkEnd w:id="118"/>
      <w:bookmarkEnd w:id="119"/>
    </w:p>
    <w:p w14:paraId="580C4555" w14:textId="77777777" w:rsidR="00E80283" w:rsidRDefault="00000000">
      <w:pPr>
        <w:pStyle w:val="afffffffff2"/>
      </w:pPr>
      <w:r>
        <w:rPr>
          <w:rFonts w:hint="eastAsia"/>
        </w:rPr>
        <w:t>应定点放置、定数量品种、定专人管理、定期消毒灭菌、定期检查维修抢救车和急救设备。</w:t>
      </w:r>
    </w:p>
    <w:p w14:paraId="69CCA338" w14:textId="77777777" w:rsidR="00E80283" w:rsidRDefault="00000000">
      <w:pPr>
        <w:pStyle w:val="afffffffff2"/>
      </w:pPr>
      <w:r>
        <w:rPr>
          <w:rFonts w:hint="eastAsia"/>
        </w:rPr>
        <w:t>应按照就近便利原则调用急救物资。</w:t>
      </w:r>
    </w:p>
    <w:p w14:paraId="6A9E9746" w14:textId="77777777" w:rsidR="00E80283" w:rsidRDefault="00000000">
      <w:pPr>
        <w:pStyle w:val="affc"/>
        <w:spacing w:before="312" w:after="312"/>
      </w:pPr>
      <w:bookmarkStart w:id="120" w:name="_Toc220930833"/>
      <w:bookmarkStart w:id="121" w:name="_Toc220930798"/>
      <w:bookmarkStart w:id="122" w:name="_Toc220931770"/>
      <w:bookmarkStart w:id="123" w:name="_Toc220931784"/>
      <w:bookmarkStart w:id="124" w:name="_Toc205559666"/>
      <w:bookmarkStart w:id="125" w:name="_Toc15228"/>
      <w:bookmarkStart w:id="126" w:name="_Toc205564221"/>
      <w:bookmarkStart w:id="127" w:name="_Toc205562728"/>
      <w:r>
        <w:rPr>
          <w:rFonts w:hint="eastAsia"/>
        </w:rPr>
        <w:t>急救流程</w:t>
      </w:r>
      <w:bookmarkEnd w:id="120"/>
      <w:bookmarkEnd w:id="121"/>
      <w:bookmarkEnd w:id="122"/>
      <w:bookmarkEnd w:id="123"/>
      <w:bookmarkEnd w:id="124"/>
      <w:bookmarkEnd w:id="125"/>
      <w:bookmarkEnd w:id="126"/>
      <w:bookmarkEnd w:id="127"/>
    </w:p>
    <w:p w14:paraId="611E42E7" w14:textId="77777777" w:rsidR="00E80283" w:rsidRDefault="00000000">
      <w:pPr>
        <w:pStyle w:val="affd"/>
        <w:spacing w:before="156" w:after="156"/>
      </w:pPr>
      <w:bookmarkStart w:id="128" w:name="_Toc220930800"/>
      <w:bookmarkStart w:id="129" w:name="_Toc220930835"/>
      <w:bookmarkStart w:id="130" w:name="_Toc205564223"/>
      <w:bookmarkStart w:id="131" w:name="_Toc1757"/>
      <w:bookmarkStart w:id="132" w:name="_Toc205564475"/>
      <w:r>
        <w:rPr>
          <w:rFonts w:hint="eastAsia"/>
        </w:rPr>
        <w:t>门诊急救处置</w:t>
      </w:r>
      <w:bookmarkEnd w:id="128"/>
      <w:bookmarkEnd w:id="129"/>
      <w:bookmarkEnd w:id="130"/>
      <w:bookmarkEnd w:id="131"/>
      <w:bookmarkEnd w:id="132"/>
    </w:p>
    <w:p w14:paraId="60F97607" w14:textId="77777777" w:rsidR="00E80283" w:rsidRDefault="00000000">
      <w:pPr>
        <w:pStyle w:val="afffff6"/>
        <w:ind w:firstLine="420"/>
      </w:pPr>
      <w:r>
        <w:rPr>
          <w:rFonts w:hint="eastAsia"/>
        </w:rPr>
        <w:t>门诊急救处置流程见图1。</w:t>
      </w:r>
    </w:p>
    <w:p w14:paraId="5D31C9C6" w14:textId="77777777" w:rsidR="00E80283" w:rsidRDefault="00000000">
      <w:pPr>
        <w:pStyle w:val="af5"/>
        <w:numPr>
          <w:ilvl w:val="0"/>
          <w:numId w:val="32"/>
        </w:numPr>
      </w:pPr>
      <w:r>
        <w:rPr>
          <w:rFonts w:hint="eastAsia"/>
        </w:rPr>
        <w:t>发现需要急救患者，第一急救人应立即评估患者病情，启动相应急救流程。</w:t>
      </w:r>
    </w:p>
    <w:p w14:paraId="5A16ABF6" w14:textId="77777777" w:rsidR="00E80283" w:rsidRDefault="00000000">
      <w:pPr>
        <w:pStyle w:val="af5"/>
        <w:numPr>
          <w:ilvl w:val="0"/>
          <w:numId w:val="32"/>
        </w:numPr>
      </w:pPr>
      <w:r>
        <w:rPr>
          <w:rFonts w:hint="eastAsia"/>
        </w:rPr>
        <w:t>第一急救人应对轻症患者立即测量生命体征，同时呼叫支援，遵医嘱处置。</w:t>
      </w:r>
    </w:p>
    <w:p w14:paraId="32CFDFF3" w14:textId="77777777" w:rsidR="00E80283" w:rsidRDefault="00000000">
      <w:pPr>
        <w:pStyle w:val="af5"/>
        <w:numPr>
          <w:ilvl w:val="0"/>
          <w:numId w:val="32"/>
        </w:numPr>
      </w:pPr>
      <w:r>
        <w:rPr>
          <w:rFonts w:hint="eastAsia"/>
        </w:rPr>
        <w:t>第一急救人应对重症患者立即实施急救，并通知相应组织立即协调现场急救，遵医嘱处置。</w:t>
      </w:r>
    </w:p>
    <w:p w14:paraId="6BCF301C" w14:textId="77777777" w:rsidR="00E80283" w:rsidRDefault="00000000">
      <w:pPr>
        <w:pStyle w:val="af5"/>
        <w:numPr>
          <w:ilvl w:val="0"/>
          <w:numId w:val="32"/>
        </w:numPr>
      </w:pPr>
      <w:r>
        <w:rPr>
          <w:rFonts w:hint="eastAsia"/>
        </w:rPr>
        <w:t>门诊常见急症急救处置流程见附录B。</w:t>
      </w:r>
    </w:p>
    <w:p w14:paraId="0675A347" w14:textId="77777777" w:rsidR="00E80283" w:rsidRDefault="00E80283">
      <w:pPr>
        <w:pStyle w:val="afffff6"/>
        <w:ind w:firstLine="420"/>
      </w:pPr>
    </w:p>
    <w:p w14:paraId="6A058D11" w14:textId="77777777" w:rsidR="00E80283" w:rsidRDefault="00000000">
      <w:pPr>
        <w:pStyle w:val="afffffffff2"/>
        <w:numPr>
          <w:ilvl w:val="3"/>
          <w:numId w:val="0"/>
        </w:numPr>
        <w:jc w:val="center"/>
      </w:pPr>
      <w:r>
        <w:rPr>
          <w:rFonts w:hint="eastAsia"/>
          <w:noProof/>
        </w:rPr>
        <w:drawing>
          <wp:inline distT="0" distB="0" distL="114300" distR="114300" wp14:anchorId="5A91AE3D" wp14:editId="21D648AE">
            <wp:extent cx="3776980" cy="3214370"/>
            <wp:effectExtent l="0" t="0" r="7620" b="11430"/>
            <wp:docPr id="14" name="图片 14" descr="C:/Users/Administrator/Desktop/地标终审最终版/处置图(1)2026.2.11.png处置图(1)2026.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Users/Administrator/Desktop/地标终审最终版/处置图(1)2026.2.11.png处置图(1)2026.2.11"/>
                    <pic:cNvPicPr>
                      <a:picLocks noChangeAspect="1"/>
                    </pic:cNvPicPr>
                  </pic:nvPicPr>
                  <pic:blipFill>
                    <a:blip r:embed="rId19"/>
                    <a:srcRect t="1933" b="1933"/>
                    <a:stretch>
                      <a:fillRect/>
                    </a:stretch>
                  </pic:blipFill>
                  <pic:spPr>
                    <a:xfrm>
                      <a:off x="0" y="0"/>
                      <a:ext cx="3776980" cy="3214370"/>
                    </a:xfrm>
                    <a:prstGeom prst="rect">
                      <a:avLst/>
                    </a:prstGeom>
                    <a:ln>
                      <a:noFill/>
                    </a:ln>
                  </pic:spPr>
                </pic:pic>
              </a:graphicData>
            </a:graphic>
          </wp:inline>
        </w:drawing>
      </w:r>
    </w:p>
    <w:p w14:paraId="7201C0CE" w14:textId="77777777" w:rsidR="00E80283" w:rsidRDefault="00000000">
      <w:pPr>
        <w:pStyle w:val="afd"/>
        <w:spacing w:before="156" w:after="156"/>
        <w:ind w:left="0"/>
        <w:rPr>
          <w:rFonts w:hAnsi="黑体" w:cs="黑体" w:hint="eastAsia"/>
        </w:rPr>
      </w:pPr>
      <w:r>
        <w:rPr>
          <w:rFonts w:hint="eastAsia"/>
        </w:rPr>
        <w:t>门诊急救处置流程</w:t>
      </w:r>
    </w:p>
    <w:p w14:paraId="484E93CC" w14:textId="77777777" w:rsidR="00E80283" w:rsidRDefault="00E80283">
      <w:pPr>
        <w:pStyle w:val="afffff6"/>
        <w:ind w:firstLine="420"/>
      </w:pPr>
    </w:p>
    <w:p w14:paraId="0988E7C8" w14:textId="77777777" w:rsidR="00E80283" w:rsidRDefault="00000000">
      <w:pPr>
        <w:pStyle w:val="affd"/>
        <w:spacing w:before="156" w:after="156"/>
      </w:pPr>
      <w:bookmarkStart w:id="133" w:name="_Toc220930801"/>
      <w:bookmarkStart w:id="134" w:name="_Toc205564476"/>
      <w:bookmarkStart w:id="135" w:name="_Toc29804"/>
      <w:bookmarkStart w:id="136" w:name="_Toc205564224"/>
      <w:bookmarkStart w:id="137" w:name="_Toc220930836"/>
      <w:r>
        <w:rPr>
          <w:rFonts w:hint="eastAsia"/>
        </w:rPr>
        <w:lastRenderedPageBreak/>
        <w:t>门诊转运</w:t>
      </w:r>
      <w:bookmarkEnd w:id="133"/>
      <w:bookmarkEnd w:id="134"/>
      <w:bookmarkEnd w:id="135"/>
      <w:bookmarkEnd w:id="136"/>
      <w:bookmarkEnd w:id="137"/>
    </w:p>
    <w:p w14:paraId="6430A1FF" w14:textId="77777777" w:rsidR="00E80283" w:rsidRDefault="00000000">
      <w:pPr>
        <w:pStyle w:val="afffffffff2"/>
      </w:pPr>
      <w:r>
        <w:rPr>
          <w:rFonts w:hint="eastAsia"/>
        </w:rPr>
        <w:t>门诊院内转运流程见图2。</w:t>
      </w:r>
    </w:p>
    <w:p w14:paraId="38C39246" w14:textId="77777777" w:rsidR="00E80283" w:rsidRDefault="00000000">
      <w:pPr>
        <w:pStyle w:val="af5"/>
        <w:numPr>
          <w:ilvl w:val="0"/>
          <w:numId w:val="33"/>
        </w:numPr>
      </w:pPr>
      <w:r>
        <w:rPr>
          <w:rFonts w:hint="eastAsia"/>
        </w:rPr>
        <w:t>转运前应评估转运需求，告知患方转运的必要性及风险。应通知接收科室做好准备，确定转运路线。根据转运综合分级，配备相应转运人员及物资。出发前应再次评估患者病情。</w:t>
      </w:r>
    </w:p>
    <w:p w14:paraId="41CF4AB7" w14:textId="77777777" w:rsidR="00E80283" w:rsidRDefault="00000000">
      <w:pPr>
        <w:pStyle w:val="af5"/>
        <w:numPr>
          <w:ilvl w:val="0"/>
          <w:numId w:val="33"/>
        </w:numPr>
      </w:pPr>
      <w:r>
        <w:rPr>
          <w:rFonts w:hint="eastAsia"/>
        </w:rPr>
        <w:t>转运中应实时监护，观察病情变化，准确处置。</w:t>
      </w:r>
    </w:p>
    <w:p w14:paraId="48722CAA" w14:textId="77777777" w:rsidR="00E80283" w:rsidRDefault="00000000">
      <w:pPr>
        <w:pStyle w:val="af5"/>
        <w:numPr>
          <w:ilvl w:val="0"/>
          <w:numId w:val="33"/>
        </w:numPr>
      </w:pPr>
      <w:r>
        <w:rPr>
          <w:rFonts w:hint="eastAsia"/>
        </w:rPr>
        <w:t>转运到达接收科室，应与接诊人员交接患者病情及抢救经过。转运后应整理转运物品，做好终末处理，记录并上报。</w:t>
      </w:r>
    </w:p>
    <w:p w14:paraId="5F285BF5" w14:textId="77777777" w:rsidR="00E80283" w:rsidRDefault="00E80283">
      <w:pPr>
        <w:pStyle w:val="af5"/>
        <w:numPr>
          <w:ilvl w:val="255"/>
          <w:numId w:val="0"/>
        </w:numPr>
      </w:pPr>
    </w:p>
    <w:p w14:paraId="2A5CBCEB" w14:textId="77777777" w:rsidR="00E80283" w:rsidRDefault="00000000">
      <w:pPr>
        <w:pStyle w:val="afd"/>
        <w:spacing w:before="156" w:after="156"/>
        <w:ind w:left="0"/>
      </w:pPr>
      <w:r>
        <w:rPr>
          <w:rFonts w:eastAsia="宋体" w:hAnsi="宋体" w:cs="宋体" w:hint="eastAsia"/>
          <w:noProof/>
        </w:rPr>
        <w:drawing>
          <wp:anchor distT="0" distB="0" distL="114935" distR="114935" simplePos="0" relativeHeight="251661312" behindDoc="0" locked="0" layoutInCell="1" allowOverlap="1" wp14:anchorId="34AF11FB" wp14:editId="3B518AB3">
            <wp:simplePos x="0" y="0"/>
            <wp:positionH relativeFrom="column">
              <wp:posOffset>1691005</wp:posOffset>
            </wp:positionH>
            <wp:positionV relativeFrom="paragraph">
              <wp:posOffset>76200</wp:posOffset>
            </wp:positionV>
            <wp:extent cx="2370455" cy="3366135"/>
            <wp:effectExtent l="0" t="0" r="4445" b="12065"/>
            <wp:wrapTopAndBottom/>
            <wp:docPr id="1" name="图片 1" descr="C:/Users/Administrator/Desktop/地标终审最终版/院内2026.2.11.png院内2026.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地标终审最终版/院内2026.2.11.png院内2026.2.11"/>
                    <pic:cNvPicPr>
                      <a:picLocks noChangeAspect="1"/>
                    </pic:cNvPicPr>
                  </pic:nvPicPr>
                  <pic:blipFill>
                    <a:blip r:embed="rId20"/>
                    <a:srcRect l="2477" r="2477"/>
                    <a:stretch>
                      <a:fillRect/>
                    </a:stretch>
                  </pic:blipFill>
                  <pic:spPr>
                    <a:xfrm>
                      <a:off x="0" y="0"/>
                      <a:ext cx="2370455" cy="3366135"/>
                    </a:xfrm>
                    <a:prstGeom prst="rect">
                      <a:avLst/>
                    </a:prstGeom>
                  </pic:spPr>
                </pic:pic>
              </a:graphicData>
            </a:graphic>
          </wp:anchor>
        </w:drawing>
      </w:r>
      <w:r>
        <w:rPr>
          <w:rFonts w:hint="eastAsia"/>
        </w:rPr>
        <w:t>门诊院内转运流程</w:t>
      </w:r>
    </w:p>
    <w:p w14:paraId="42C840F6" w14:textId="77777777" w:rsidR="00E80283" w:rsidRDefault="00E80283">
      <w:pPr>
        <w:pStyle w:val="afffff6"/>
        <w:ind w:firstLineChars="0" w:firstLine="0"/>
      </w:pPr>
    </w:p>
    <w:p w14:paraId="1771030C" w14:textId="77777777" w:rsidR="00E80283" w:rsidRDefault="00000000">
      <w:pPr>
        <w:pStyle w:val="afffffffff2"/>
      </w:pPr>
      <w:r>
        <w:rPr>
          <w:rFonts w:hint="eastAsia"/>
        </w:rPr>
        <w:t>门诊院外转运流程见图3。</w:t>
      </w:r>
    </w:p>
    <w:p w14:paraId="658EA97E" w14:textId="77777777" w:rsidR="00E80283" w:rsidRDefault="00000000">
      <w:pPr>
        <w:pStyle w:val="af5"/>
        <w:numPr>
          <w:ilvl w:val="0"/>
          <w:numId w:val="34"/>
        </w:numPr>
      </w:pPr>
      <w:r>
        <w:rPr>
          <w:rFonts w:hint="eastAsia"/>
        </w:rPr>
        <w:t>转运前应评估转运需求，告知患方转运的必要性及风险，应与患方和接收机构共同协商制定转运方案并取得同意。应根据转运综合分级，安排相应转运人员及物资。出发前应再次评估患者病情。</w:t>
      </w:r>
    </w:p>
    <w:p w14:paraId="2D092137" w14:textId="77777777" w:rsidR="00E80283" w:rsidRDefault="00000000">
      <w:pPr>
        <w:pStyle w:val="af5"/>
        <w:numPr>
          <w:ilvl w:val="0"/>
          <w:numId w:val="34"/>
        </w:numPr>
      </w:pPr>
      <w:r>
        <w:rPr>
          <w:rFonts w:hint="eastAsia"/>
        </w:rPr>
        <w:t>转运中应实时监护，观察病情变化，准确处置。</w:t>
      </w:r>
    </w:p>
    <w:p w14:paraId="524BF7AC" w14:textId="77777777" w:rsidR="00E80283" w:rsidRDefault="00000000">
      <w:pPr>
        <w:pStyle w:val="af5"/>
        <w:numPr>
          <w:ilvl w:val="0"/>
          <w:numId w:val="34"/>
        </w:numPr>
      </w:pPr>
      <w:r>
        <w:rPr>
          <w:rFonts w:hint="eastAsia"/>
        </w:rPr>
        <w:t>转运到达接收机构，应与接收机构人员交接患者病情及抢救经过。转运后应整理转运物品，做好终末处理，记录并上报。</w:t>
      </w:r>
    </w:p>
    <w:p w14:paraId="47696045" w14:textId="77777777" w:rsidR="00E80283" w:rsidRDefault="00000000">
      <w:pPr>
        <w:pStyle w:val="afffff6"/>
        <w:ind w:firstLineChars="0" w:firstLine="0"/>
        <w:jc w:val="center"/>
      </w:pPr>
      <w:r>
        <w:rPr>
          <w:noProof/>
        </w:rPr>
        <w:lastRenderedPageBreak/>
        <w:drawing>
          <wp:inline distT="0" distB="0" distL="0" distR="0" wp14:anchorId="4242B790" wp14:editId="1488F48B">
            <wp:extent cx="2292350" cy="3365500"/>
            <wp:effectExtent l="0" t="0" r="6350" b="0"/>
            <wp:docPr id="1979870077" name="图片 3" descr="C:/Users/Administrator/Desktop/地标终审最终版/院外2.11.png院外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870077" name="图片 3" descr="C:/Users/Administrator/Desktop/地标终审最终版/院外2.11.png院外2.11"/>
                    <pic:cNvPicPr>
                      <a:picLocks noChangeAspect="1" noChangeArrowheads="1"/>
                    </pic:cNvPicPr>
                  </pic:nvPicPr>
                  <pic:blipFill>
                    <a:blip r:embed="rId21"/>
                    <a:srcRect t="2535" b="2535"/>
                    <a:stretch>
                      <a:fillRect/>
                    </a:stretch>
                  </pic:blipFill>
                  <pic:spPr>
                    <a:xfrm>
                      <a:off x="0" y="0"/>
                      <a:ext cx="2292350" cy="3365500"/>
                    </a:xfrm>
                    <a:prstGeom prst="rect">
                      <a:avLst/>
                    </a:prstGeom>
                    <a:noFill/>
                  </pic:spPr>
                </pic:pic>
              </a:graphicData>
            </a:graphic>
          </wp:inline>
        </w:drawing>
      </w:r>
    </w:p>
    <w:p w14:paraId="309F084A" w14:textId="77777777" w:rsidR="00E80283" w:rsidRDefault="00000000">
      <w:pPr>
        <w:pStyle w:val="afd"/>
        <w:spacing w:before="156" w:after="156"/>
        <w:ind w:left="0"/>
      </w:pPr>
      <w:r>
        <w:rPr>
          <w:rFonts w:hint="eastAsia"/>
        </w:rPr>
        <w:t>门诊院外转运流程</w:t>
      </w:r>
    </w:p>
    <w:p w14:paraId="600DD4D3" w14:textId="77777777" w:rsidR="00E80283" w:rsidRDefault="00000000">
      <w:pPr>
        <w:pStyle w:val="affc"/>
        <w:spacing w:before="312" w:after="312"/>
      </w:pPr>
      <w:bookmarkStart w:id="138" w:name="_Toc220930802"/>
      <w:bookmarkStart w:id="139" w:name="_Toc3867"/>
      <w:bookmarkStart w:id="140" w:name="_Toc205562732"/>
      <w:bookmarkStart w:id="141" w:name="_Toc205564229"/>
      <w:bookmarkStart w:id="142" w:name="_Toc220931785"/>
      <w:bookmarkStart w:id="143" w:name="_Toc205559667"/>
      <w:bookmarkStart w:id="144" w:name="_Toc220931772"/>
      <w:bookmarkStart w:id="145" w:name="_Toc220930837"/>
      <w:r>
        <w:rPr>
          <w:rFonts w:hint="eastAsia"/>
        </w:rPr>
        <w:t>质量控制与持续改进</w:t>
      </w:r>
      <w:bookmarkEnd w:id="138"/>
      <w:bookmarkEnd w:id="139"/>
      <w:bookmarkEnd w:id="140"/>
      <w:bookmarkEnd w:id="141"/>
      <w:bookmarkEnd w:id="142"/>
      <w:bookmarkEnd w:id="143"/>
      <w:bookmarkEnd w:id="144"/>
      <w:bookmarkEnd w:id="145"/>
    </w:p>
    <w:p w14:paraId="0DAA899B" w14:textId="77777777" w:rsidR="00E80283" w:rsidRDefault="00000000">
      <w:pPr>
        <w:pStyle w:val="afffffffff"/>
      </w:pPr>
      <w:r>
        <w:t>应</w:t>
      </w:r>
      <w:r>
        <w:rPr>
          <w:rFonts w:hint="eastAsia"/>
        </w:rPr>
        <w:t>定期</w:t>
      </w:r>
      <w:r>
        <w:t>进行质量控制，检查结果及时反馈、整改、跟踪。</w:t>
      </w:r>
    </w:p>
    <w:p w14:paraId="626DC8D0" w14:textId="77777777" w:rsidR="00E80283" w:rsidRDefault="00000000">
      <w:pPr>
        <w:pStyle w:val="afffffffff"/>
      </w:pPr>
      <w:r>
        <w:rPr>
          <w:rFonts w:hint="eastAsia"/>
        </w:rPr>
        <w:t>应定期对培训考核结果进行分析与总结，存在问题限期整改。</w:t>
      </w:r>
    </w:p>
    <w:p w14:paraId="28BDB4AC" w14:textId="77777777" w:rsidR="00E80283" w:rsidRDefault="00000000">
      <w:pPr>
        <w:pStyle w:val="afffffffff"/>
      </w:pPr>
      <w:r>
        <w:rPr>
          <w:rFonts w:hint="eastAsia"/>
        </w:rPr>
        <w:t>应设立门诊急救登记本，定期复盘分析，总结经验，优化流程，持续改进。</w:t>
      </w:r>
    </w:p>
    <w:p w14:paraId="10C8ED8C" w14:textId="77777777" w:rsidR="00E80283" w:rsidRDefault="00E80283">
      <w:pPr>
        <w:pStyle w:val="afffffffff"/>
        <w:sectPr w:rsidR="00E80283">
          <w:pgSz w:w="11906" w:h="16838"/>
          <w:pgMar w:top="1928" w:right="1134" w:bottom="1134" w:left="1134" w:header="1418" w:footer="1134" w:gutter="284"/>
          <w:pgNumType w:start="1"/>
          <w:cols w:space="425"/>
          <w:formProt w:val="0"/>
          <w:docGrid w:type="lines" w:linePitch="312"/>
        </w:sectPr>
      </w:pPr>
    </w:p>
    <w:p w14:paraId="074DDD25" w14:textId="77777777" w:rsidR="00E80283" w:rsidRDefault="00E80283">
      <w:pPr>
        <w:pStyle w:val="af8"/>
        <w:rPr>
          <w:rFonts w:hint="eastAsia"/>
        </w:rPr>
      </w:pPr>
      <w:bookmarkStart w:id="146" w:name="BookMark5"/>
      <w:bookmarkEnd w:id="21"/>
    </w:p>
    <w:p w14:paraId="51297A48" w14:textId="77777777" w:rsidR="00E80283" w:rsidRDefault="00000000">
      <w:pPr>
        <w:pStyle w:val="afe"/>
        <w:numPr>
          <w:ilvl w:val="0"/>
          <w:numId w:val="0"/>
        </w:numPr>
        <w:ind w:left="425"/>
      </w:pPr>
      <w:r>
        <w:rPr>
          <w:rFonts w:hint="eastAsia"/>
        </w:rPr>
        <w:t>A</w:t>
      </w:r>
    </w:p>
    <w:p w14:paraId="3F44EB95" w14:textId="77777777" w:rsidR="00E80283" w:rsidRDefault="00000000">
      <w:pPr>
        <w:pStyle w:val="aff3"/>
        <w:numPr>
          <w:ilvl w:val="0"/>
          <w:numId w:val="0"/>
        </w:numPr>
        <w:spacing w:after="156"/>
      </w:pPr>
      <w:bookmarkStart w:id="147" w:name="_Toc220930838"/>
      <w:bookmarkStart w:id="148" w:name="_Toc23982"/>
      <w:bookmarkStart w:id="149" w:name="_Toc220930803"/>
      <w:bookmarkStart w:id="150" w:name="_Toc220931773"/>
      <w:bookmarkStart w:id="151" w:name="_Toc205559668"/>
      <w:bookmarkStart w:id="152" w:name="_Toc220931786"/>
      <w:bookmarkStart w:id="153" w:name="_Toc205564230"/>
      <w:bookmarkStart w:id="154" w:name="_Toc205562733"/>
      <w:r>
        <w:rPr>
          <w:rFonts w:hint="eastAsia"/>
          <w:spacing w:val="100"/>
        </w:rPr>
        <w:t>附录A</w:t>
      </w:r>
      <w:r>
        <w:br/>
      </w:r>
      <w:r>
        <w:rPr>
          <w:rFonts w:hint="eastAsia"/>
        </w:rPr>
        <w:t>（资料性）</w:t>
      </w:r>
      <w:r>
        <w:br/>
      </w:r>
      <w:r>
        <w:rPr>
          <w:rFonts w:hint="eastAsia"/>
        </w:rPr>
        <w:t>门诊抢救车物品、药品配置</w:t>
      </w:r>
      <w:bookmarkEnd w:id="147"/>
      <w:bookmarkEnd w:id="148"/>
      <w:bookmarkEnd w:id="149"/>
      <w:bookmarkEnd w:id="150"/>
      <w:bookmarkEnd w:id="151"/>
      <w:bookmarkEnd w:id="152"/>
      <w:bookmarkEnd w:id="153"/>
      <w:bookmarkEnd w:id="154"/>
    </w:p>
    <w:p w14:paraId="520E7B49" w14:textId="77777777" w:rsidR="00E80283" w:rsidRDefault="00000000">
      <w:pPr>
        <w:pStyle w:val="affffffffff9"/>
        <w:numPr>
          <w:ilvl w:val="1"/>
          <w:numId w:val="0"/>
        </w:numPr>
      </w:pPr>
      <w:r>
        <w:rPr>
          <w:rFonts w:ascii="黑体" w:eastAsia="黑体" w:hint="eastAsia"/>
        </w:rPr>
        <w:t xml:space="preserve">　</w:t>
      </w:r>
      <w:r>
        <w:rPr>
          <w:rFonts w:hint="eastAsia"/>
        </w:rPr>
        <w:t>门诊抢救车物品、药品配置见表A.1。</w:t>
      </w:r>
    </w:p>
    <w:p w14:paraId="109C764A" w14:textId="77777777" w:rsidR="00E80283" w:rsidRDefault="00000000">
      <w:pPr>
        <w:pStyle w:val="aff"/>
        <w:numPr>
          <w:ilvl w:val="1"/>
          <w:numId w:val="0"/>
        </w:numPr>
        <w:spacing w:before="156" w:after="156"/>
      </w:pPr>
      <w:r>
        <w:rPr>
          <w:rFonts w:hint="eastAsia"/>
        </w:rPr>
        <w:t>表A.1门诊抢救车物品、药品配置</w:t>
      </w:r>
    </w:p>
    <w:tbl>
      <w:tblPr>
        <w:tblStyle w:val="affff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10"/>
        <w:gridCol w:w="7968"/>
      </w:tblGrid>
      <w:tr w:rsidR="00E80283" w14:paraId="37A6A216" w14:textId="77777777">
        <w:trPr>
          <w:tblHeader/>
          <w:jc w:val="center"/>
        </w:trPr>
        <w:tc>
          <w:tcPr>
            <w:tcW w:w="1110" w:type="dxa"/>
            <w:tcBorders>
              <w:top w:val="single" w:sz="8" w:space="0" w:color="auto"/>
              <w:bottom w:val="single" w:sz="8" w:space="0" w:color="auto"/>
            </w:tcBorders>
            <w:vAlign w:val="center"/>
          </w:tcPr>
          <w:p w14:paraId="5D72B565" w14:textId="77777777" w:rsidR="00E80283" w:rsidRDefault="00000000">
            <w:pPr>
              <w:pStyle w:val="afffffffffa"/>
            </w:pPr>
            <w:r>
              <w:rPr>
                <w:rFonts w:hint="eastAsia"/>
              </w:rPr>
              <w:t>项目</w:t>
            </w:r>
          </w:p>
        </w:tc>
        <w:tc>
          <w:tcPr>
            <w:tcW w:w="7968" w:type="dxa"/>
            <w:tcBorders>
              <w:top w:val="single" w:sz="8" w:space="0" w:color="auto"/>
              <w:bottom w:val="single" w:sz="8" w:space="0" w:color="auto"/>
            </w:tcBorders>
            <w:vAlign w:val="center"/>
          </w:tcPr>
          <w:p w14:paraId="14A5CC98" w14:textId="77777777" w:rsidR="00E80283" w:rsidRDefault="00000000">
            <w:pPr>
              <w:pStyle w:val="afffffffffa"/>
            </w:pPr>
            <w:r>
              <w:rPr>
                <w:rFonts w:hint="eastAsia"/>
              </w:rPr>
              <w:t>清单</w:t>
            </w:r>
          </w:p>
        </w:tc>
      </w:tr>
      <w:tr w:rsidR="00E80283" w14:paraId="142EDBE6" w14:textId="77777777">
        <w:trPr>
          <w:trHeight w:val="652"/>
          <w:jc w:val="center"/>
        </w:trPr>
        <w:tc>
          <w:tcPr>
            <w:tcW w:w="1110" w:type="dxa"/>
            <w:tcBorders>
              <w:top w:val="single" w:sz="8" w:space="0" w:color="auto"/>
            </w:tcBorders>
            <w:vAlign w:val="center"/>
          </w:tcPr>
          <w:p w14:paraId="0EA4E8AF" w14:textId="77777777" w:rsidR="00E80283" w:rsidRDefault="00000000">
            <w:pPr>
              <w:pStyle w:val="afffffffffa"/>
            </w:pPr>
            <w:r>
              <w:rPr>
                <w:rFonts w:hint="eastAsia"/>
              </w:rPr>
              <w:t>物品</w:t>
            </w:r>
          </w:p>
        </w:tc>
        <w:tc>
          <w:tcPr>
            <w:tcW w:w="7968" w:type="dxa"/>
            <w:tcBorders>
              <w:top w:val="single" w:sz="8" w:space="0" w:color="auto"/>
            </w:tcBorders>
            <w:vAlign w:val="center"/>
          </w:tcPr>
          <w:p w14:paraId="677F2803" w14:textId="77777777" w:rsidR="00E80283" w:rsidRDefault="00000000">
            <w:pPr>
              <w:pStyle w:val="TableText"/>
              <w:spacing w:before="55"/>
              <w:ind w:left="110" w:right="126" w:firstLine="1"/>
              <w:jc w:val="both"/>
              <w:rPr>
                <w:rFonts w:hint="eastAsia"/>
                <w:lang w:eastAsia="zh-CN"/>
              </w:rPr>
            </w:pPr>
            <w:r>
              <w:rPr>
                <w:rFonts w:hint="eastAsia"/>
                <w:spacing w:val="6"/>
                <w:sz w:val="18"/>
                <w:lang w:eastAsia="zh-CN"/>
              </w:rPr>
              <w:t>简易呼吸器、吸氧用物、吸痰用物、血糖仪、压舌板、开口器、口咽通气导管、输液用物、注射器、血压计、听诊器等。</w:t>
            </w:r>
          </w:p>
        </w:tc>
      </w:tr>
      <w:tr w:rsidR="00E80283" w14:paraId="2C54771B" w14:textId="77777777">
        <w:trPr>
          <w:trHeight w:val="654"/>
          <w:jc w:val="center"/>
        </w:trPr>
        <w:tc>
          <w:tcPr>
            <w:tcW w:w="1110" w:type="dxa"/>
            <w:vAlign w:val="center"/>
          </w:tcPr>
          <w:p w14:paraId="64B6D41B" w14:textId="77777777" w:rsidR="00E80283" w:rsidRDefault="00000000">
            <w:pPr>
              <w:pStyle w:val="afffffffffa"/>
            </w:pPr>
            <w:r>
              <w:rPr>
                <w:rFonts w:hint="eastAsia"/>
              </w:rPr>
              <w:t>药品</w:t>
            </w:r>
          </w:p>
        </w:tc>
        <w:tc>
          <w:tcPr>
            <w:tcW w:w="7968" w:type="dxa"/>
            <w:vAlign w:val="center"/>
          </w:tcPr>
          <w:p w14:paraId="54F3E992" w14:textId="77777777" w:rsidR="00E80283" w:rsidRDefault="00000000">
            <w:pPr>
              <w:pStyle w:val="TableText"/>
              <w:spacing w:before="55"/>
              <w:ind w:left="110" w:right="126" w:firstLine="1"/>
              <w:jc w:val="both"/>
              <w:rPr>
                <w:rFonts w:hint="eastAsia"/>
                <w:lang w:eastAsia="zh-CN"/>
              </w:rPr>
            </w:pPr>
            <w:r>
              <w:rPr>
                <w:rFonts w:hint="eastAsia"/>
                <w:spacing w:val="6"/>
                <w:sz w:val="18"/>
                <w:lang w:eastAsia="zh-CN"/>
              </w:rPr>
              <w:t>盐酸肾上腺素注射液、硝酸甘油注射液、2%盐酸利多卡因注射液、地塞米松磷酸钠注射液、盐酸异丙嗪注射液、50%葡萄糖注射液、0.9%氯化钠注射液等。</w:t>
            </w:r>
          </w:p>
        </w:tc>
      </w:tr>
    </w:tbl>
    <w:p w14:paraId="3F6A2452" w14:textId="77777777" w:rsidR="00E80283" w:rsidRDefault="00E80283">
      <w:pPr>
        <w:pStyle w:val="afffff6"/>
        <w:ind w:firstLineChars="0" w:firstLine="0"/>
      </w:pPr>
    </w:p>
    <w:p w14:paraId="66002BA3" w14:textId="77777777" w:rsidR="00E80283" w:rsidRDefault="00E80283">
      <w:pPr>
        <w:pStyle w:val="afffff6"/>
        <w:ind w:firstLineChars="0" w:firstLine="0"/>
        <w:sectPr w:rsidR="00E80283">
          <w:pgSz w:w="11906" w:h="16838"/>
          <w:pgMar w:top="1928" w:right="1134" w:bottom="1134" w:left="1134" w:header="1418" w:footer="1134" w:gutter="284"/>
          <w:cols w:space="425"/>
          <w:formProt w:val="0"/>
          <w:docGrid w:type="lines" w:linePitch="312"/>
        </w:sectPr>
      </w:pPr>
    </w:p>
    <w:p w14:paraId="2F9701DB" w14:textId="77777777" w:rsidR="00E80283" w:rsidRDefault="00000000">
      <w:pPr>
        <w:pStyle w:val="aff3"/>
        <w:numPr>
          <w:ilvl w:val="0"/>
          <w:numId w:val="0"/>
        </w:numPr>
        <w:spacing w:after="156"/>
      </w:pPr>
      <w:bookmarkStart w:id="155" w:name="_Toc205562734"/>
      <w:bookmarkStart w:id="156" w:name="_Toc220931787"/>
      <w:bookmarkStart w:id="157" w:name="_Toc220931774"/>
      <w:bookmarkStart w:id="158" w:name="_Toc220930804"/>
      <w:bookmarkStart w:id="159" w:name="_Toc220930839"/>
      <w:bookmarkStart w:id="160" w:name="_Toc205559669"/>
      <w:bookmarkStart w:id="161" w:name="_Toc31747"/>
      <w:bookmarkStart w:id="162" w:name="_Toc205564231"/>
      <w:r>
        <w:rPr>
          <w:rFonts w:hint="eastAsia"/>
          <w:spacing w:val="100"/>
        </w:rPr>
        <w:lastRenderedPageBreak/>
        <w:t>附录B</w:t>
      </w:r>
      <w:r>
        <w:br/>
      </w:r>
      <w:r>
        <w:rPr>
          <w:rFonts w:hint="eastAsia"/>
        </w:rPr>
        <w:t>（资料性）</w:t>
      </w:r>
      <w:r>
        <w:br/>
      </w:r>
      <w:r>
        <w:rPr>
          <w:rFonts w:hint="eastAsia"/>
        </w:rPr>
        <w:t>门诊常见急症急救处置流程</w:t>
      </w:r>
      <w:bookmarkEnd w:id="155"/>
      <w:bookmarkEnd w:id="156"/>
      <w:bookmarkEnd w:id="157"/>
      <w:bookmarkEnd w:id="158"/>
      <w:bookmarkEnd w:id="159"/>
      <w:bookmarkEnd w:id="160"/>
      <w:bookmarkEnd w:id="161"/>
      <w:bookmarkEnd w:id="162"/>
    </w:p>
    <w:p w14:paraId="4F2EE8C7" w14:textId="77777777" w:rsidR="00E80283" w:rsidRDefault="00000000">
      <w:pPr>
        <w:pStyle w:val="affffffffff9"/>
        <w:numPr>
          <w:ilvl w:val="1"/>
          <w:numId w:val="0"/>
        </w:numPr>
      </w:pPr>
      <w:r>
        <w:rPr>
          <w:rFonts w:ascii="黑体" w:eastAsia="黑体" w:hint="eastAsia"/>
        </w:rPr>
        <w:t xml:space="preserve">B.1　</w:t>
      </w:r>
      <w:r>
        <w:rPr>
          <w:rFonts w:hint="eastAsia"/>
        </w:rPr>
        <w:t>心跳呼吸骤停处置流程见图B.1。</w:t>
      </w:r>
    </w:p>
    <w:p w14:paraId="55A4F94D" w14:textId="77777777" w:rsidR="00E80283" w:rsidRDefault="00000000">
      <w:pPr>
        <w:pStyle w:val="afffff6"/>
        <w:autoSpaceDE/>
        <w:autoSpaceDN/>
        <w:spacing w:beforeLines="50" w:before="156" w:afterLines="50" w:after="156"/>
        <w:ind w:firstLineChars="0" w:firstLine="0"/>
        <w:jc w:val="center"/>
      </w:pPr>
      <w:r>
        <w:rPr>
          <w:rFonts w:hint="eastAsia"/>
          <w:noProof/>
        </w:rPr>
        <w:drawing>
          <wp:inline distT="0" distB="0" distL="114300" distR="114300" wp14:anchorId="651A3B2E" wp14:editId="3A5D46E0">
            <wp:extent cx="2242820" cy="2771775"/>
            <wp:effectExtent l="0" t="0" r="5080" b="9525"/>
            <wp:docPr id="16" name="图片 16" descr="C:/Users/Administrator/Desktop/地标终审最终版/骤停(2).png骤停(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Administrator/Desktop/地标终审最终版/骤停(2).png骤停(2)"/>
                    <pic:cNvPicPr>
                      <a:picLocks noChangeAspect="1"/>
                    </pic:cNvPicPr>
                  </pic:nvPicPr>
                  <pic:blipFill>
                    <a:blip r:embed="rId22"/>
                    <a:srcRect t="963" b="963"/>
                    <a:stretch>
                      <a:fillRect/>
                    </a:stretch>
                  </pic:blipFill>
                  <pic:spPr>
                    <a:xfrm>
                      <a:off x="0" y="0"/>
                      <a:ext cx="2242820" cy="2771775"/>
                    </a:xfrm>
                    <a:prstGeom prst="rect">
                      <a:avLst/>
                    </a:prstGeom>
                  </pic:spPr>
                </pic:pic>
              </a:graphicData>
            </a:graphic>
          </wp:inline>
        </w:drawing>
      </w:r>
    </w:p>
    <w:p w14:paraId="34FCE51A" w14:textId="77777777" w:rsidR="00E80283" w:rsidRDefault="00000000">
      <w:pPr>
        <w:pStyle w:val="afffff6"/>
        <w:ind w:firstLineChars="0" w:firstLine="0"/>
        <w:jc w:val="center"/>
        <w:rPr>
          <w:rFonts w:ascii="黑体" w:eastAsia="黑体" w:hAnsi="黑体" w:cs="黑体" w:hint="eastAsia"/>
        </w:rPr>
      </w:pPr>
      <w:r>
        <w:rPr>
          <w:rFonts w:ascii="黑体" w:eastAsia="黑体" w:hAnsi="黑体" w:cs="黑体" w:hint="eastAsia"/>
        </w:rPr>
        <w:t>图B.1 心跳呼吸骤停处置流程</w:t>
      </w:r>
    </w:p>
    <w:p w14:paraId="64EDE006" w14:textId="77777777" w:rsidR="00E80283" w:rsidRDefault="00E80283">
      <w:pPr>
        <w:pStyle w:val="afffff6"/>
        <w:ind w:firstLineChars="0" w:firstLine="0"/>
        <w:jc w:val="center"/>
        <w:rPr>
          <w:rFonts w:ascii="黑体" w:eastAsia="黑体" w:hAnsi="黑体" w:cs="黑体" w:hint="eastAsia"/>
        </w:rPr>
      </w:pPr>
    </w:p>
    <w:p w14:paraId="14B82E42" w14:textId="77777777" w:rsidR="00E80283" w:rsidRDefault="00000000">
      <w:pPr>
        <w:pStyle w:val="affffffffff9"/>
        <w:numPr>
          <w:ilvl w:val="1"/>
          <w:numId w:val="0"/>
        </w:numPr>
      </w:pPr>
      <w:r>
        <w:rPr>
          <w:rFonts w:ascii="黑体" w:eastAsia="黑体" w:hint="eastAsia"/>
        </w:rPr>
        <w:t xml:space="preserve">B.2　</w:t>
      </w:r>
      <w:r>
        <w:rPr>
          <w:rFonts w:hint="eastAsia"/>
        </w:rPr>
        <w:t>跌倒处置流程见图B.2。</w:t>
      </w:r>
    </w:p>
    <w:p w14:paraId="78D358EA" w14:textId="77777777" w:rsidR="00E80283" w:rsidRDefault="00000000">
      <w:pPr>
        <w:pStyle w:val="afffff6"/>
        <w:spacing w:beforeLines="50" w:before="156" w:afterLines="50" w:after="156"/>
        <w:ind w:firstLineChars="0" w:firstLine="0"/>
        <w:jc w:val="center"/>
        <w:rPr>
          <w:sz w:val="18"/>
          <w:szCs w:val="18"/>
        </w:rPr>
      </w:pPr>
      <w:r>
        <w:rPr>
          <w:rFonts w:hint="eastAsia"/>
          <w:noProof/>
          <w:sz w:val="18"/>
          <w:szCs w:val="18"/>
        </w:rPr>
        <w:drawing>
          <wp:inline distT="0" distB="0" distL="114300" distR="114300" wp14:anchorId="2774E02F" wp14:editId="49C938A0">
            <wp:extent cx="2242820" cy="2350135"/>
            <wp:effectExtent l="0" t="0" r="5080" b="12065"/>
            <wp:docPr id="10" name="图片 10" descr="C:/Users/Administrator/Desktop/地标终审最终版/跌倒流程图(1)2026.png跌倒流程图(1)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Administrator/Desktop/地标终审最终版/跌倒流程图(1)2026.png跌倒流程图(1)2026"/>
                    <pic:cNvPicPr>
                      <a:picLocks noChangeAspect="1"/>
                    </pic:cNvPicPr>
                  </pic:nvPicPr>
                  <pic:blipFill>
                    <a:blip r:embed="rId23"/>
                    <a:srcRect l="567" r="567"/>
                    <a:stretch>
                      <a:fillRect/>
                    </a:stretch>
                  </pic:blipFill>
                  <pic:spPr>
                    <a:xfrm>
                      <a:off x="0" y="0"/>
                      <a:ext cx="2242820" cy="2350135"/>
                    </a:xfrm>
                    <a:prstGeom prst="rect">
                      <a:avLst/>
                    </a:prstGeom>
                  </pic:spPr>
                </pic:pic>
              </a:graphicData>
            </a:graphic>
          </wp:inline>
        </w:drawing>
      </w:r>
    </w:p>
    <w:p w14:paraId="5F06F906" w14:textId="77777777" w:rsidR="00E80283" w:rsidRDefault="00000000">
      <w:pPr>
        <w:pStyle w:val="afffff6"/>
        <w:spacing w:beforeLines="50" w:before="156" w:afterLines="50" w:after="156"/>
        <w:ind w:firstLineChars="1600" w:firstLine="3360"/>
        <w:rPr>
          <w:rFonts w:ascii="黑体" w:eastAsia="黑体" w:hAnsi="黑体" w:cs="黑体" w:hint="eastAsia"/>
        </w:rPr>
      </w:pPr>
      <w:r>
        <w:rPr>
          <w:rFonts w:ascii="黑体" w:eastAsia="黑体" w:hAnsi="黑体" w:cs="黑体" w:hint="eastAsia"/>
        </w:rPr>
        <w:t>图B.2  跌倒处置流程</w:t>
      </w:r>
    </w:p>
    <w:p w14:paraId="298C4A4D" w14:textId="77777777" w:rsidR="00E80283" w:rsidRDefault="00000000">
      <w:pPr>
        <w:widowControl/>
        <w:adjustRightInd/>
        <w:spacing w:line="240" w:lineRule="auto"/>
        <w:jc w:val="left"/>
        <w:rPr>
          <w:rFonts w:ascii="宋体" w:hAnsi="Times New Roman"/>
          <w:kern w:val="0"/>
          <w:szCs w:val="20"/>
        </w:rPr>
      </w:pPr>
      <w:r>
        <w:br w:type="page"/>
      </w:r>
    </w:p>
    <w:p w14:paraId="060B2DC3" w14:textId="77777777" w:rsidR="00E80283" w:rsidRDefault="00000000">
      <w:pPr>
        <w:pStyle w:val="affffffffff9"/>
        <w:numPr>
          <w:ilvl w:val="1"/>
          <w:numId w:val="0"/>
        </w:numPr>
      </w:pPr>
      <w:bookmarkStart w:id="163" w:name="BookMark6"/>
      <w:bookmarkEnd w:id="146"/>
      <w:r>
        <w:rPr>
          <w:rFonts w:ascii="黑体" w:eastAsia="黑体" w:hint="eastAsia"/>
        </w:rPr>
        <w:lastRenderedPageBreak/>
        <w:t xml:space="preserve">B.3　</w:t>
      </w:r>
      <w:r>
        <w:rPr>
          <w:rFonts w:hint="eastAsia"/>
        </w:rPr>
        <w:t>低血糖处置流程见图B.3。</w:t>
      </w:r>
    </w:p>
    <w:p w14:paraId="75E757BF" w14:textId="77777777" w:rsidR="00E80283" w:rsidRDefault="00000000">
      <w:pPr>
        <w:pStyle w:val="afffff6"/>
        <w:spacing w:beforeLines="50" w:before="156" w:afterLines="50" w:after="156"/>
        <w:ind w:firstLineChars="0" w:firstLine="0"/>
        <w:jc w:val="center"/>
      </w:pPr>
      <w:r>
        <w:rPr>
          <w:rFonts w:hint="eastAsia"/>
          <w:noProof/>
        </w:rPr>
        <w:drawing>
          <wp:inline distT="0" distB="0" distL="114300" distR="114300" wp14:anchorId="478E2BE4" wp14:editId="34369488">
            <wp:extent cx="3437890" cy="3385185"/>
            <wp:effectExtent l="0" t="0" r="3810" b="5715"/>
            <wp:docPr id="12" name="图片 12" descr="C:/Users/Administrator/Desktop/地标终审最终版/低血糖.png低血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Administrator/Desktop/地标终审最终版/低血糖.png低血糖"/>
                    <pic:cNvPicPr>
                      <a:picLocks noChangeAspect="1"/>
                    </pic:cNvPicPr>
                  </pic:nvPicPr>
                  <pic:blipFill>
                    <a:blip r:embed="rId24"/>
                    <a:srcRect t="2946" b="2946"/>
                    <a:stretch>
                      <a:fillRect/>
                    </a:stretch>
                  </pic:blipFill>
                  <pic:spPr>
                    <a:xfrm>
                      <a:off x="0" y="0"/>
                      <a:ext cx="3437890" cy="3385185"/>
                    </a:xfrm>
                    <a:prstGeom prst="rect">
                      <a:avLst/>
                    </a:prstGeom>
                  </pic:spPr>
                </pic:pic>
              </a:graphicData>
            </a:graphic>
          </wp:inline>
        </w:drawing>
      </w:r>
    </w:p>
    <w:p w14:paraId="471E2649" w14:textId="77777777" w:rsidR="00E80283" w:rsidRDefault="00000000">
      <w:pPr>
        <w:pStyle w:val="afffff6"/>
        <w:spacing w:beforeLines="50" w:before="156" w:afterLines="50" w:after="156"/>
        <w:ind w:leftChars="200" w:left="420" w:firstLineChars="1400" w:firstLine="2940"/>
        <w:rPr>
          <w:spacing w:val="105"/>
        </w:rPr>
      </w:pPr>
      <w:r>
        <w:rPr>
          <w:rFonts w:ascii="黑体" w:eastAsia="黑体" w:hAnsi="黑体" w:cs="黑体" w:hint="eastAsia"/>
        </w:rPr>
        <w:t>图B.3  低血糖处置流程</w:t>
      </w:r>
    </w:p>
    <w:p w14:paraId="6AAF8793" w14:textId="77777777" w:rsidR="00E80283" w:rsidRDefault="00000000">
      <w:pPr>
        <w:widowControl/>
        <w:adjustRightInd/>
        <w:spacing w:line="240" w:lineRule="auto"/>
        <w:jc w:val="left"/>
        <w:rPr>
          <w:rFonts w:ascii="黑体" w:eastAsia="黑体"/>
          <w:spacing w:val="105"/>
          <w:kern w:val="0"/>
        </w:rPr>
      </w:pPr>
      <w:r>
        <w:rPr>
          <w:spacing w:val="105"/>
        </w:rPr>
        <w:br w:type="page"/>
      </w:r>
    </w:p>
    <w:p w14:paraId="6AF0F00F" w14:textId="77777777" w:rsidR="00E80283" w:rsidRDefault="00000000">
      <w:pPr>
        <w:pStyle w:val="afffffd"/>
        <w:spacing w:after="156"/>
      </w:pPr>
      <w:bookmarkStart w:id="164" w:name="_Toc220930805"/>
      <w:bookmarkStart w:id="165" w:name="_Toc220931775"/>
      <w:bookmarkStart w:id="166" w:name="_Toc220931788"/>
      <w:bookmarkStart w:id="167" w:name="_Toc205559670"/>
      <w:bookmarkStart w:id="168" w:name="_Toc205562735"/>
      <w:bookmarkStart w:id="169" w:name="_Toc4361"/>
      <w:bookmarkStart w:id="170" w:name="_Toc205564232"/>
      <w:bookmarkStart w:id="171" w:name="_Toc220930840"/>
      <w:r>
        <w:rPr>
          <w:rFonts w:hint="eastAsia"/>
          <w:spacing w:val="105"/>
        </w:rPr>
        <w:lastRenderedPageBreak/>
        <w:t>参考文</w:t>
      </w:r>
      <w:r>
        <w:rPr>
          <w:rFonts w:hint="eastAsia"/>
        </w:rPr>
        <w:t>献</w:t>
      </w:r>
      <w:bookmarkEnd w:id="164"/>
      <w:bookmarkEnd w:id="165"/>
      <w:bookmarkEnd w:id="166"/>
      <w:bookmarkEnd w:id="167"/>
      <w:bookmarkEnd w:id="168"/>
      <w:bookmarkEnd w:id="169"/>
      <w:bookmarkEnd w:id="170"/>
      <w:bookmarkEnd w:id="171"/>
    </w:p>
    <w:p w14:paraId="3836719A" w14:textId="77777777" w:rsidR="00E80283" w:rsidRDefault="00000000">
      <w:pPr>
        <w:pStyle w:val="afffff6"/>
        <w:ind w:firstLine="420"/>
      </w:pPr>
      <w:r>
        <w:rPr>
          <w:rFonts w:hint="eastAsia"/>
        </w:rPr>
        <w:t>[1]  DB32/T 5063—2025　三级医疗机构门诊服务规范</w:t>
      </w:r>
    </w:p>
    <w:p w14:paraId="1BB0E80E" w14:textId="77777777" w:rsidR="00E80283" w:rsidRDefault="00000000">
      <w:pPr>
        <w:pStyle w:val="afffff6"/>
        <w:ind w:firstLine="420"/>
      </w:pPr>
      <w:r>
        <w:rPr>
          <w:rFonts w:hint="eastAsia"/>
        </w:rPr>
        <w:t>[2]  DB45/T 2883—2024  健康体检机构护理质量管理规范</w:t>
      </w:r>
    </w:p>
    <w:p w14:paraId="6CC32305" w14:textId="77777777" w:rsidR="00E80283" w:rsidRDefault="00000000">
      <w:pPr>
        <w:pStyle w:val="afffff6"/>
        <w:ind w:firstLine="420"/>
      </w:pPr>
      <w:r>
        <w:rPr>
          <w:rFonts w:hint="eastAsia"/>
        </w:rPr>
        <w:t>[3]  DB34/T 4329—2022　门诊急救管理规范</w:t>
      </w:r>
    </w:p>
    <w:p w14:paraId="15237107" w14:textId="77777777" w:rsidR="00E80283" w:rsidRDefault="00000000">
      <w:pPr>
        <w:pStyle w:val="afffff6"/>
        <w:ind w:firstLine="420"/>
      </w:pPr>
      <w:r>
        <w:rPr>
          <w:rFonts w:hint="eastAsia"/>
        </w:rPr>
        <w:t>[4]  中华人民共和国基本医疗卫生与健康促进法（中华人民共和国主席令第38号)</w:t>
      </w:r>
    </w:p>
    <w:p w14:paraId="0BB3D6EA" w14:textId="77777777" w:rsidR="00E80283" w:rsidRDefault="00000000">
      <w:pPr>
        <w:pStyle w:val="afffff6"/>
        <w:ind w:firstLine="420"/>
      </w:pPr>
      <w:r>
        <w:rPr>
          <w:rFonts w:hint="eastAsia"/>
        </w:rPr>
        <w:t>[5]  医疗机构门诊质量管理暂行规定（国卫办医发〔2022〕8号)</w:t>
      </w:r>
    </w:p>
    <w:p w14:paraId="0D48796C" w14:textId="77777777" w:rsidR="00E80283" w:rsidRDefault="00000000">
      <w:pPr>
        <w:pStyle w:val="afffff6"/>
        <w:ind w:firstLine="420"/>
      </w:pPr>
      <w:r>
        <w:rPr>
          <w:rFonts w:hint="eastAsia"/>
        </w:rPr>
        <w:t>[6]  关于印发江苏省三级综合医院评审标准实施细则 (2023年版)的通知（苏卫医政〔2023〕4号）</w:t>
      </w:r>
    </w:p>
    <w:p w14:paraId="3066D05E" w14:textId="77777777" w:rsidR="00E80283" w:rsidRDefault="00000000">
      <w:pPr>
        <w:pStyle w:val="afffff6"/>
        <w:ind w:firstLineChars="0" w:firstLine="0"/>
        <w:jc w:val="center"/>
      </w:pPr>
      <w:bookmarkStart w:id="172" w:name="BookMark8"/>
      <w:bookmarkEnd w:id="163"/>
      <w:r>
        <w:rPr>
          <w:noProof/>
        </w:rPr>
        <w:drawing>
          <wp:inline distT="0" distB="0" distL="0" distR="0" wp14:anchorId="2CED02EB" wp14:editId="1B95BF39">
            <wp:extent cx="1485900" cy="317500"/>
            <wp:effectExtent l="0" t="0" r="0" b="6350"/>
            <wp:docPr id="1490888715" name="图片 3"/>
            <wp:cNvGraphicFramePr/>
            <a:graphic xmlns:a="http://schemas.openxmlformats.org/drawingml/2006/main">
              <a:graphicData uri="http://schemas.openxmlformats.org/drawingml/2006/picture">
                <pic:pic xmlns:pic="http://schemas.openxmlformats.org/drawingml/2006/picture">
                  <pic:nvPicPr>
                    <pic:cNvPr id="1490888715" name="图片 3"/>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72"/>
    </w:p>
    <w:sectPr w:rsidR="00E80283">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106DA" w14:textId="77777777" w:rsidR="000378FE" w:rsidRDefault="000378FE">
      <w:pPr>
        <w:spacing w:line="240" w:lineRule="auto"/>
      </w:pPr>
      <w:r>
        <w:separator/>
      </w:r>
    </w:p>
  </w:endnote>
  <w:endnote w:type="continuationSeparator" w:id="0">
    <w:p w14:paraId="6FBF44C0" w14:textId="77777777" w:rsidR="000378FE" w:rsidRDefault="000378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7C3C1" w14:textId="77777777" w:rsidR="00E80283" w:rsidRDefault="00000000">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CB95C" w14:textId="77777777" w:rsidR="00E80283" w:rsidRDefault="00E80283">
    <w:pPr>
      <w:pStyle w:val="aff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7C9BE" w14:textId="77777777" w:rsidR="00E80283" w:rsidRDefault="00E80283">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75404" w14:textId="77777777" w:rsidR="00E80283" w:rsidRDefault="00000000">
    <w:pPr>
      <w:pStyle w:val="afffff3"/>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01F1A" w14:textId="77777777" w:rsidR="000378FE" w:rsidRDefault="000378FE">
      <w:pPr>
        <w:spacing w:line="240" w:lineRule="auto"/>
      </w:pPr>
      <w:r>
        <w:separator/>
      </w:r>
    </w:p>
  </w:footnote>
  <w:footnote w:type="continuationSeparator" w:id="0">
    <w:p w14:paraId="00FEA1BE" w14:textId="77777777" w:rsidR="000378FE" w:rsidRDefault="000378F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C9535" w14:textId="77777777" w:rsidR="00E80283" w:rsidRDefault="00E80283">
    <w:pPr>
      <w:pStyle w:val="afff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C87C2" w14:textId="77777777" w:rsidR="00E80283" w:rsidRDefault="00000000">
    <w:pPr>
      <w:pStyle w:val="affff1"/>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AD37" w14:textId="77777777" w:rsidR="00E80283" w:rsidRDefault="00E80283">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8C6F8" w14:textId="77777777" w:rsidR="00E80283" w:rsidRDefault="00000000">
    <w:pPr>
      <w:pStyle w:val="affff1"/>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83CD5" w14:textId="7D102297" w:rsidR="00E80283" w:rsidRDefault="00000000">
    <w:pPr>
      <w:pStyle w:val="afffffb"/>
      <w:rPr>
        <w:rFonts w:hint="eastAsia"/>
      </w:rPr>
    </w:pPr>
    <w:r>
      <w:fldChar w:fldCharType="begin"/>
    </w:r>
    <w:r>
      <w:instrText xml:space="preserve"> STYLEREF  标准文件_文件编号  \* MERGEFORMAT </w:instrText>
    </w:r>
    <w:r>
      <w:fldChar w:fldCharType="separate"/>
    </w:r>
    <w:r w:rsidR="005E6A4D">
      <w:rPr>
        <w:rFonts w:hint="eastAsia"/>
        <w:noProof/>
      </w:rPr>
      <w:t>DB 32/T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46" w:hanging="426"/>
      </w:pPr>
      <w:rPr>
        <w:rFonts w:ascii="宋体" w:eastAsia="宋体" w:hAnsi="Times New Roman" w:hint="eastAsia"/>
        <w:strike w:val="0"/>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1470" w:firstLine="0"/>
      </w:pPr>
    </w:lvl>
    <w:lvl w:ilvl="1">
      <w:start w:val="1"/>
      <w:numFmt w:val="decimal"/>
      <w:suff w:val="nothing"/>
      <w:lvlText w:val="%1%2　"/>
      <w:lvlJc w:val="left"/>
      <w:pPr>
        <w:ind w:left="4200" w:firstLine="0"/>
      </w:pPr>
    </w:lvl>
    <w:lvl w:ilvl="2">
      <w:start w:val="1"/>
      <w:numFmt w:val="decimal"/>
      <w:suff w:val="nothing"/>
      <w:lvlText w:val="%1%2.%3　"/>
      <w:lvlJc w:val="left"/>
      <w:pPr>
        <w:ind w:left="4200" w:firstLine="0"/>
      </w:pPr>
    </w:lvl>
    <w:lvl w:ilvl="3">
      <w:start w:val="1"/>
      <w:numFmt w:val="decimal"/>
      <w:suff w:val="nothing"/>
      <w:lvlText w:val="%1%2.%3.%4　"/>
      <w:lvlJc w:val="left"/>
      <w:pPr>
        <w:ind w:left="4200" w:firstLine="0"/>
      </w:pPr>
    </w:lvl>
    <w:lvl w:ilvl="4">
      <w:start w:val="1"/>
      <w:numFmt w:val="decimal"/>
      <w:suff w:val="nothing"/>
      <w:lvlText w:val="%1%2.%3.%4.%5　"/>
      <w:lvlJc w:val="left"/>
      <w:pPr>
        <w:ind w:left="4200" w:firstLine="0"/>
      </w:pPr>
    </w:lvl>
    <w:lvl w:ilvl="5">
      <w:start w:val="1"/>
      <w:numFmt w:val="decimal"/>
      <w:suff w:val="nothing"/>
      <w:lvlText w:val="%1%2.%3.%4.%5.%6　"/>
      <w:lvlJc w:val="left"/>
      <w:pPr>
        <w:ind w:left="4200" w:firstLine="0"/>
      </w:pPr>
    </w:lvl>
    <w:lvl w:ilvl="6">
      <w:start w:val="1"/>
      <w:numFmt w:val="decimal"/>
      <w:suff w:val="nothing"/>
      <w:lvlText w:val="%1%2.%3.%4.%5.%6.%7　"/>
      <w:lvlJc w:val="left"/>
      <w:pPr>
        <w:ind w:left="4200" w:firstLine="0"/>
      </w:pPr>
    </w:lvl>
    <w:lvl w:ilvl="7">
      <w:start w:val="1"/>
      <w:numFmt w:val="decimal"/>
      <w:lvlText w:val="%1.%2.%3.%4.%5.%6.%7.%8"/>
      <w:lvlJc w:val="left"/>
      <w:pPr>
        <w:tabs>
          <w:tab w:val="left" w:pos="4348"/>
        </w:tabs>
        <w:ind w:left="8169" w:hanging="1418"/>
      </w:pPr>
    </w:lvl>
    <w:lvl w:ilvl="8">
      <w:start w:val="1"/>
      <w:numFmt w:val="decimal"/>
      <w:lvlText w:val="%1.%2.%3.%4.%5.%6.%7.%8.%9"/>
      <w:lvlJc w:val="left"/>
      <w:pPr>
        <w:tabs>
          <w:tab w:val="left" w:pos="4774"/>
        </w:tabs>
        <w:ind w:left="88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default"/>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color w:val="000000" w:themeColor="text1"/>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464036045">
    <w:abstractNumId w:val="0"/>
  </w:num>
  <w:num w:numId="2" w16cid:durableId="1563371095">
    <w:abstractNumId w:val="27"/>
  </w:num>
  <w:num w:numId="3" w16cid:durableId="2026251506">
    <w:abstractNumId w:val="5"/>
  </w:num>
  <w:num w:numId="4" w16cid:durableId="1120806579">
    <w:abstractNumId w:val="23"/>
  </w:num>
  <w:num w:numId="5" w16cid:durableId="244341619">
    <w:abstractNumId w:val="18"/>
  </w:num>
  <w:num w:numId="6" w16cid:durableId="203567467">
    <w:abstractNumId w:val="13"/>
  </w:num>
  <w:num w:numId="7" w16cid:durableId="1919750307">
    <w:abstractNumId w:val="8"/>
  </w:num>
  <w:num w:numId="8" w16cid:durableId="1926263450">
    <w:abstractNumId w:val="3"/>
  </w:num>
  <w:num w:numId="9" w16cid:durableId="1932660922">
    <w:abstractNumId w:val="9"/>
  </w:num>
  <w:num w:numId="10" w16cid:durableId="416024187">
    <w:abstractNumId w:val="16"/>
  </w:num>
  <w:num w:numId="11" w16cid:durableId="1448620540">
    <w:abstractNumId w:val="25"/>
  </w:num>
  <w:num w:numId="12" w16cid:durableId="273901123">
    <w:abstractNumId w:val="11"/>
  </w:num>
  <w:num w:numId="13" w16cid:durableId="245655064">
    <w:abstractNumId w:val="12"/>
  </w:num>
  <w:num w:numId="14" w16cid:durableId="424494464">
    <w:abstractNumId w:val="7"/>
  </w:num>
  <w:num w:numId="15" w16cid:durableId="1719627405">
    <w:abstractNumId w:val="19"/>
  </w:num>
  <w:num w:numId="16" w16cid:durableId="2116248484">
    <w:abstractNumId w:val="21"/>
  </w:num>
  <w:num w:numId="17" w16cid:durableId="703022060">
    <w:abstractNumId w:val="17"/>
  </w:num>
  <w:num w:numId="18" w16cid:durableId="1012681661">
    <w:abstractNumId w:val="29"/>
  </w:num>
  <w:num w:numId="19" w16cid:durableId="44911709">
    <w:abstractNumId w:val="15"/>
  </w:num>
  <w:num w:numId="20" w16cid:durableId="411008513">
    <w:abstractNumId w:val="1"/>
  </w:num>
  <w:num w:numId="21" w16cid:durableId="1272007200">
    <w:abstractNumId w:val="10"/>
  </w:num>
  <w:num w:numId="22" w16cid:durableId="1201165575">
    <w:abstractNumId w:val="30"/>
  </w:num>
  <w:num w:numId="23" w16cid:durableId="882257719">
    <w:abstractNumId w:val="20"/>
  </w:num>
  <w:num w:numId="24" w16cid:durableId="1826121121">
    <w:abstractNumId w:val="6"/>
  </w:num>
  <w:num w:numId="25" w16cid:durableId="222446735">
    <w:abstractNumId w:val="26"/>
  </w:num>
  <w:num w:numId="26" w16cid:durableId="1056247408">
    <w:abstractNumId w:val="28"/>
  </w:num>
  <w:num w:numId="27" w16cid:durableId="1176262813">
    <w:abstractNumId w:val="2"/>
  </w:num>
  <w:num w:numId="28" w16cid:durableId="758060650">
    <w:abstractNumId w:val="4"/>
  </w:num>
  <w:num w:numId="29" w16cid:durableId="2131390634">
    <w:abstractNumId w:val="14"/>
  </w:num>
  <w:num w:numId="30" w16cid:durableId="1117064068">
    <w:abstractNumId w:val="24"/>
  </w:num>
  <w:num w:numId="31" w16cid:durableId="710962722">
    <w:abstractNumId w:val="22"/>
  </w:num>
  <w:num w:numId="32" w16cid:durableId="15137610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075810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51919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documentProtection w:edit="forms" w:enforcement="0"/>
  <w:defaultTabStop w:val="420"/>
  <w:drawingGridHorizontalSpacing w:val="105"/>
  <w:drawingGridVerticalSpacing w:val="156"/>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72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77A9"/>
    <w:rsid w:val="000378FE"/>
    <w:rsid w:val="0004249A"/>
    <w:rsid w:val="00043282"/>
    <w:rsid w:val="00044286"/>
    <w:rsid w:val="00047F28"/>
    <w:rsid w:val="000503AA"/>
    <w:rsid w:val="000506A1"/>
    <w:rsid w:val="000515DD"/>
    <w:rsid w:val="0005265A"/>
    <w:rsid w:val="000539DD"/>
    <w:rsid w:val="00053BD3"/>
    <w:rsid w:val="000556ED"/>
    <w:rsid w:val="00055FE2"/>
    <w:rsid w:val="0005616F"/>
    <w:rsid w:val="00056F50"/>
    <w:rsid w:val="00060C2E"/>
    <w:rsid w:val="00061033"/>
    <w:rsid w:val="000619E9"/>
    <w:rsid w:val="000622D4"/>
    <w:rsid w:val="0006357D"/>
    <w:rsid w:val="00067F1E"/>
    <w:rsid w:val="00071BBC"/>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134"/>
    <w:rsid w:val="000A7311"/>
    <w:rsid w:val="000B060F"/>
    <w:rsid w:val="000B1592"/>
    <w:rsid w:val="000B1FF2"/>
    <w:rsid w:val="000B3CDA"/>
    <w:rsid w:val="000B6A0B"/>
    <w:rsid w:val="000C0F6C"/>
    <w:rsid w:val="000C11DB"/>
    <w:rsid w:val="000C1492"/>
    <w:rsid w:val="000C2FBD"/>
    <w:rsid w:val="000C4B41"/>
    <w:rsid w:val="000C57D6"/>
    <w:rsid w:val="000C6362"/>
    <w:rsid w:val="000C6757"/>
    <w:rsid w:val="000C7666"/>
    <w:rsid w:val="000D0A9C"/>
    <w:rsid w:val="000D1795"/>
    <w:rsid w:val="000D329A"/>
    <w:rsid w:val="000D4B9C"/>
    <w:rsid w:val="000D4EB6"/>
    <w:rsid w:val="000D753B"/>
    <w:rsid w:val="000D785F"/>
    <w:rsid w:val="000E4C9E"/>
    <w:rsid w:val="000E5E7B"/>
    <w:rsid w:val="000E6FD7"/>
    <w:rsid w:val="000F06E1"/>
    <w:rsid w:val="000F0E3C"/>
    <w:rsid w:val="000F19D5"/>
    <w:rsid w:val="000F3177"/>
    <w:rsid w:val="000F36C2"/>
    <w:rsid w:val="000F4AEA"/>
    <w:rsid w:val="000F4CE9"/>
    <w:rsid w:val="000F633F"/>
    <w:rsid w:val="000F67E9"/>
    <w:rsid w:val="00104926"/>
    <w:rsid w:val="00113B1E"/>
    <w:rsid w:val="00113F3A"/>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0DA0"/>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EA3"/>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1C1"/>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6A82"/>
    <w:rsid w:val="00210B15"/>
    <w:rsid w:val="002142EA"/>
    <w:rsid w:val="002204BB"/>
    <w:rsid w:val="00221B79"/>
    <w:rsid w:val="00221C6B"/>
    <w:rsid w:val="002252EB"/>
    <w:rsid w:val="002253A1"/>
    <w:rsid w:val="00225CF8"/>
    <w:rsid w:val="0022794E"/>
    <w:rsid w:val="00233D64"/>
    <w:rsid w:val="0023482A"/>
    <w:rsid w:val="002359CB"/>
    <w:rsid w:val="00236754"/>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5BB"/>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091"/>
    <w:rsid w:val="002A1260"/>
    <w:rsid w:val="002A1589"/>
    <w:rsid w:val="002A1608"/>
    <w:rsid w:val="002A25DC"/>
    <w:rsid w:val="002A3AAB"/>
    <w:rsid w:val="002A4CEA"/>
    <w:rsid w:val="002A5977"/>
    <w:rsid w:val="002A5A13"/>
    <w:rsid w:val="002A7567"/>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39C9"/>
    <w:rsid w:val="002E4D5A"/>
    <w:rsid w:val="002E6326"/>
    <w:rsid w:val="002F30E0"/>
    <w:rsid w:val="002F35E4"/>
    <w:rsid w:val="002F3730"/>
    <w:rsid w:val="002F38E1"/>
    <w:rsid w:val="002F6124"/>
    <w:rsid w:val="002F6482"/>
    <w:rsid w:val="002F72A5"/>
    <w:rsid w:val="002F7AF6"/>
    <w:rsid w:val="00300E63"/>
    <w:rsid w:val="00302F5F"/>
    <w:rsid w:val="0030441D"/>
    <w:rsid w:val="00306063"/>
    <w:rsid w:val="00313B85"/>
    <w:rsid w:val="00317988"/>
    <w:rsid w:val="003221B4"/>
    <w:rsid w:val="0032258D"/>
    <w:rsid w:val="00322E62"/>
    <w:rsid w:val="00324D13"/>
    <w:rsid w:val="00324D2A"/>
    <w:rsid w:val="00324EDD"/>
    <w:rsid w:val="00327ED3"/>
    <w:rsid w:val="003331E4"/>
    <w:rsid w:val="00336C64"/>
    <w:rsid w:val="00337162"/>
    <w:rsid w:val="0034194F"/>
    <w:rsid w:val="003443A4"/>
    <w:rsid w:val="00344605"/>
    <w:rsid w:val="003474AA"/>
    <w:rsid w:val="00350D1D"/>
    <w:rsid w:val="00352C83"/>
    <w:rsid w:val="00360884"/>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295"/>
    <w:rsid w:val="003872FC"/>
    <w:rsid w:val="00387ADC"/>
    <w:rsid w:val="00390020"/>
    <w:rsid w:val="003903D6"/>
    <w:rsid w:val="003905C9"/>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2505"/>
    <w:rsid w:val="003C5A43"/>
    <w:rsid w:val="003D0519"/>
    <w:rsid w:val="003D0FF6"/>
    <w:rsid w:val="003D21B2"/>
    <w:rsid w:val="003D262C"/>
    <w:rsid w:val="003D6D61"/>
    <w:rsid w:val="003D73FC"/>
    <w:rsid w:val="003D79C6"/>
    <w:rsid w:val="003E091D"/>
    <w:rsid w:val="003E1C53"/>
    <w:rsid w:val="003E2A69"/>
    <w:rsid w:val="003E2D49"/>
    <w:rsid w:val="003E2FD4"/>
    <w:rsid w:val="003E49F6"/>
    <w:rsid w:val="003E5FF7"/>
    <w:rsid w:val="003E660F"/>
    <w:rsid w:val="003F0841"/>
    <w:rsid w:val="003F23D3"/>
    <w:rsid w:val="003F3F08"/>
    <w:rsid w:val="003F49F1"/>
    <w:rsid w:val="003F6272"/>
    <w:rsid w:val="00400E72"/>
    <w:rsid w:val="00401400"/>
    <w:rsid w:val="00404869"/>
    <w:rsid w:val="00405088"/>
    <w:rsid w:val="00405884"/>
    <w:rsid w:val="00407D39"/>
    <w:rsid w:val="0041477A"/>
    <w:rsid w:val="004167A3"/>
    <w:rsid w:val="00426D24"/>
    <w:rsid w:val="00432DAA"/>
    <w:rsid w:val="00434305"/>
    <w:rsid w:val="00435DF7"/>
    <w:rsid w:val="0044031F"/>
    <w:rsid w:val="0044083F"/>
    <w:rsid w:val="00441AE7"/>
    <w:rsid w:val="00445574"/>
    <w:rsid w:val="004467FB"/>
    <w:rsid w:val="00452D6B"/>
    <w:rsid w:val="00454484"/>
    <w:rsid w:val="0045517B"/>
    <w:rsid w:val="00463B77"/>
    <w:rsid w:val="00463C7B"/>
    <w:rsid w:val="004644A6"/>
    <w:rsid w:val="004659BD"/>
    <w:rsid w:val="0047027F"/>
    <w:rsid w:val="00470775"/>
    <w:rsid w:val="004746B1"/>
    <w:rsid w:val="0047583F"/>
    <w:rsid w:val="00475DE8"/>
    <w:rsid w:val="00481C44"/>
    <w:rsid w:val="0048452E"/>
    <w:rsid w:val="00484936"/>
    <w:rsid w:val="00485C89"/>
    <w:rsid w:val="00486BE3"/>
    <w:rsid w:val="004905E4"/>
    <w:rsid w:val="00490A89"/>
    <w:rsid w:val="00490AB4"/>
    <w:rsid w:val="00492F02"/>
    <w:rsid w:val="0049392E"/>
    <w:rsid w:val="004939AE"/>
    <w:rsid w:val="00497E07"/>
    <w:rsid w:val="004A12DF"/>
    <w:rsid w:val="004A17E6"/>
    <w:rsid w:val="004A1BA8"/>
    <w:rsid w:val="004A4295"/>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1AB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01D"/>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C6C"/>
    <w:rsid w:val="00516088"/>
    <w:rsid w:val="00516B0B"/>
    <w:rsid w:val="005220EC"/>
    <w:rsid w:val="00522107"/>
    <w:rsid w:val="00523F95"/>
    <w:rsid w:val="00524D65"/>
    <w:rsid w:val="00525B16"/>
    <w:rsid w:val="00533D04"/>
    <w:rsid w:val="00534804"/>
    <w:rsid w:val="00534BDF"/>
    <w:rsid w:val="005354EA"/>
    <w:rsid w:val="0053585F"/>
    <w:rsid w:val="00535EC4"/>
    <w:rsid w:val="00535ED9"/>
    <w:rsid w:val="0053692B"/>
    <w:rsid w:val="00541853"/>
    <w:rsid w:val="0054316C"/>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4603"/>
    <w:rsid w:val="005D6A95"/>
    <w:rsid w:val="005D6B2C"/>
    <w:rsid w:val="005D6D9C"/>
    <w:rsid w:val="005E2335"/>
    <w:rsid w:val="005E34CA"/>
    <w:rsid w:val="005E3C18"/>
    <w:rsid w:val="005E5F4A"/>
    <w:rsid w:val="005E6812"/>
    <w:rsid w:val="005E6A4D"/>
    <w:rsid w:val="005E7881"/>
    <w:rsid w:val="005E78E0"/>
    <w:rsid w:val="005F0D9C"/>
    <w:rsid w:val="005F284E"/>
    <w:rsid w:val="005F4712"/>
    <w:rsid w:val="006015CE"/>
    <w:rsid w:val="00603211"/>
    <w:rsid w:val="00604784"/>
    <w:rsid w:val="00606419"/>
    <w:rsid w:val="00607D29"/>
    <w:rsid w:val="00612952"/>
    <w:rsid w:val="00614CC1"/>
    <w:rsid w:val="00615A9D"/>
    <w:rsid w:val="00617387"/>
    <w:rsid w:val="006205D6"/>
    <w:rsid w:val="00621CB9"/>
    <w:rsid w:val="006252D8"/>
    <w:rsid w:val="006259BC"/>
    <w:rsid w:val="0062636B"/>
    <w:rsid w:val="00632182"/>
    <w:rsid w:val="00632AE0"/>
    <w:rsid w:val="00633C17"/>
    <w:rsid w:val="00634D9E"/>
    <w:rsid w:val="006355FD"/>
    <w:rsid w:val="00636E3E"/>
    <w:rsid w:val="006379F7"/>
    <w:rsid w:val="00637E4D"/>
    <w:rsid w:val="00640620"/>
    <w:rsid w:val="00641A1F"/>
    <w:rsid w:val="00642AA2"/>
    <w:rsid w:val="00645904"/>
    <w:rsid w:val="006515B8"/>
    <w:rsid w:val="00651ACB"/>
    <w:rsid w:val="00651C47"/>
    <w:rsid w:val="00652AB2"/>
    <w:rsid w:val="00653FED"/>
    <w:rsid w:val="00654EC0"/>
    <w:rsid w:val="0065525B"/>
    <w:rsid w:val="00655D4F"/>
    <w:rsid w:val="00656D29"/>
    <w:rsid w:val="006628AD"/>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F36"/>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78F6"/>
    <w:rsid w:val="006F03A8"/>
    <w:rsid w:val="006F2ACA"/>
    <w:rsid w:val="006F2ADC"/>
    <w:rsid w:val="006F2BFE"/>
    <w:rsid w:val="006F31E9"/>
    <w:rsid w:val="006F6284"/>
    <w:rsid w:val="007002C5"/>
    <w:rsid w:val="00704387"/>
    <w:rsid w:val="00704AF6"/>
    <w:rsid w:val="00707669"/>
    <w:rsid w:val="00707984"/>
    <w:rsid w:val="00711CBA"/>
    <w:rsid w:val="00711FB5"/>
    <w:rsid w:val="00712A01"/>
    <w:rsid w:val="00714F58"/>
    <w:rsid w:val="00722FBF"/>
    <w:rsid w:val="00722FC2"/>
    <w:rsid w:val="00724879"/>
    <w:rsid w:val="00724E1B"/>
    <w:rsid w:val="00725949"/>
    <w:rsid w:val="00727FA2"/>
    <w:rsid w:val="0073172E"/>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3EE2"/>
    <w:rsid w:val="007B5A3D"/>
    <w:rsid w:val="007B5B95"/>
    <w:rsid w:val="007B68EA"/>
    <w:rsid w:val="007B7453"/>
    <w:rsid w:val="007C1E8B"/>
    <w:rsid w:val="007C2D89"/>
    <w:rsid w:val="007C4593"/>
    <w:rsid w:val="007C5309"/>
    <w:rsid w:val="007C6069"/>
    <w:rsid w:val="007D06C4"/>
    <w:rsid w:val="007D1352"/>
    <w:rsid w:val="007D2508"/>
    <w:rsid w:val="007D346A"/>
    <w:rsid w:val="007D4408"/>
    <w:rsid w:val="007D6518"/>
    <w:rsid w:val="007D76BD"/>
    <w:rsid w:val="007E0BF1"/>
    <w:rsid w:val="007F0A1D"/>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3B7E"/>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08CA"/>
    <w:rsid w:val="00883F93"/>
    <w:rsid w:val="00884DB3"/>
    <w:rsid w:val="00885A9D"/>
    <w:rsid w:val="008864F6"/>
    <w:rsid w:val="0089049D"/>
    <w:rsid w:val="00890522"/>
    <w:rsid w:val="008928C9"/>
    <w:rsid w:val="008930CB"/>
    <w:rsid w:val="008938DC"/>
    <w:rsid w:val="00893FD1"/>
    <w:rsid w:val="00894836"/>
    <w:rsid w:val="00895172"/>
    <w:rsid w:val="00895680"/>
    <w:rsid w:val="00896DFF"/>
    <w:rsid w:val="0089762C"/>
    <w:rsid w:val="008A1893"/>
    <w:rsid w:val="008A2980"/>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137"/>
    <w:rsid w:val="008E4A54"/>
    <w:rsid w:val="008E4BB6"/>
    <w:rsid w:val="008E5518"/>
    <w:rsid w:val="008E6A84"/>
    <w:rsid w:val="008E6F79"/>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73CB"/>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410F"/>
    <w:rsid w:val="00977010"/>
    <w:rsid w:val="00977D02"/>
    <w:rsid w:val="009809BB"/>
    <w:rsid w:val="0098214A"/>
    <w:rsid w:val="0098364B"/>
    <w:rsid w:val="009841AE"/>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E6726"/>
    <w:rsid w:val="009F03B3"/>
    <w:rsid w:val="00A0096C"/>
    <w:rsid w:val="00A01757"/>
    <w:rsid w:val="00A028C0"/>
    <w:rsid w:val="00A02BAE"/>
    <w:rsid w:val="00A06A6B"/>
    <w:rsid w:val="00A07E47"/>
    <w:rsid w:val="00A1039F"/>
    <w:rsid w:val="00A129D0"/>
    <w:rsid w:val="00A12C33"/>
    <w:rsid w:val="00A138BA"/>
    <w:rsid w:val="00A14C8E"/>
    <w:rsid w:val="00A153D9"/>
    <w:rsid w:val="00A15F09"/>
    <w:rsid w:val="00A169B6"/>
    <w:rsid w:val="00A2271D"/>
    <w:rsid w:val="00A237D5"/>
    <w:rsid w:val="00A3086B"/>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2F41"/>
    <w:rsid w:val="00AC30F7"/>
    <w:rsid w:val="00AC3A5A"/>
    <w:rsid w:val="00AC4D95"/>
    <w:rsid w:val="00AC5DF4"/>
    <w:rsid w:val="00AD0AEF"/>
    <w:rsid w:val="00AD11B7"/>
    <w:rsid w:val="00AD1A94"/>
    <w:rsid w:val="00AD1C05"/>
    <w:rsid w:val="00AD2885"/>
    <w:rsid w:val="00AD4126"/>
    <w:rsid w:val="00AD421C"/>
    <w:rsid w:val="00AD44FA"/>
    <w:rsid w:val="00AD6ED8"/>
    <w:rsid w:val="00AE070A"/>
    <w:rsid w:val="00AE101C"/>
    <w:rsid w:val="00AE37E5"/>
    <w:rsid w:val="00AE3BD3"/>
    <w:rsid w:val="00AE5EB4"/>
    <w:rsid w:val="00AF0C18"/>
    <w:rsid w:val="00AF47C5"/>
    <w:rsid w:val="00AF5398"/>
    <w:rsid w:val="00B049AF"/>
    <w:rsid w:val="00B07242"/>
    <w:rsid w:val="00B10534"/>
    <w:rsid w:val="00B113DB"/>
    <w:rsid w:val="00B11D8A"/>
    <w:rsid w:val="00B12981"/>
    <w:rsid w:val="00B147DD"/>
    <w:rsid w:val="00B156FD"/>
    <w:rsid w:val="00B201AE"/>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67E9E"/>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248"/>
    <w:rsid w:val="00BC73D8"/>
    <w:rsid w:val="00BD20E5"/>
    <w:rsid w:val="00BD52D7"/>
    <w:rsid w:val="00BD5AD2"/>
    <w:rsid w:val="00BE22F3"/>
    <w:rsid w:val="00BE285F"/>
    <w:rsid w:val="00BE5B52"/>
    <w:rsid w:val="00BE79A5"/>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2BC8"/>
    <w:rsid w:val="00C44BF5"/>
    <w:rsid w:val="00C521D6"/>
    <w:rsid w:val="00C55232"/>
    <w:rsid w:val="00C553A4"/>
    <w:rsid w:val="00C55A06"/>
    <w:rsid w:val="00C55D03"/>
    <w:rsid w:val="00C601BC"/>
    <w:rsid w:val="00C6108F"/>
    <w:rsid w:val="00C6329F"/>
    <w:rsid w:val="00C63340"/>
    <w:rsid w:val="00C643F9"/>
    <w:rsid w:val="00C64E95"/>
    <w:rsid w:val="00C71372"/>
    <w:rsid w:val="00C72410"/>
    <w:rsid w:val="00C7287F"/>
    <w:rsid w:val="00C73B21"/>
    <w:rsid w:val="00C75632"/>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D1"/>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7A45"/>
    <w:rsid w:val="00CE0C4F"/>
    <w:rsid w:val="00CE30EA"/>
    <w:rsid w:val="00CF048A"/>
    <w:rsid w:val="00CF155A"/>
    <w:rsid w:val="00CF2947"/>
    <w:rsid w:val="00CF3CDB"/>
    <w:rsid w:val="00CF686F"/>
    <w:rsid w:val="00CF6E60"/>
    <w:rsid w:val="00CF7BCA"/>
    <w:rsid w:val="00D008FD"/>
    <w:rsid w:val="00D0321C"/>
    <w:rsid w:val="00D035EC"/>
    <w:rsid w:val="00D06AB1"/>
    <w:rsid w:val="00D072ED"/>
    <w:rsid w:val="00D07A16"/>
    <w:rsid w:val="00D1067E"/>
    <w:rsid w:val="00D106E2"/>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44B6"/>
    <w:rsid w:val="00D350EB"/>
    <w:rsid w:val="00D352A2"/>
    <w:rsid w:val="00D35CF5"/>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0187"/>
    <w:rsid w:val="00D84941"/>
    <w:rsid w:val="00D84FA1"/>
    <w:rsid w:val="00D851F0"/>
    <w:rsid w:val="00D86DB7"/>
    <w:rsid w:val="00D90C81"/>
    <w:rsid w:val="00D926D0"/>
    <w:rsid w:val="00D93030"/>
    <w:rsid w:val="00D93C32"/>
    <w:rsid w:val="00D950E1"/>
    <w:rsid w:val="00D952A6"/>
    <w:rsid w:val="00D96431"/>
    <w:rsid w:val="00D97F99"/>
    <w:rsid w:val="00DA1E08"/>
    <w:rsid w:val="00DA24F8"/>
    <w:rsid w:val="00DA28E8"/>
    <w:rsid w:val="00DA38D3"/>
    <w:rsid w:val="00DA3932"/>
    <w:rsid w:val="00DA3AFC"/>
    <w:rsid w:val="00DA5191"/>
    <w:rsid w:val="00DA64F8"/>
    <w:rsid w:val="00DA6C15"/>
    <w:rsid w:val="00DB0258"/>
    <w:rsid w:val="00DB38EE"/>
    <w:rsid w:val="00DB498B"/>
    <w:rsid w:val="00DB51FC"/>
    <w:rsid w:val="00DB66CA"/>
    <w:rsid w:val="00DB6BCA"/>
    <w:rsid w:val="00DB73F7"/>
    <w:rsid w:val="00DC0321"/>
    <w:rsid w:val="00DC3067"/>
    <w:rsid w:val="00DC370B"/>
    <w:rsid w:val="00DC5B90"/>
    <w:rsid w:val="00DC7E68"/>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028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2CF1"/>
    <w:rsid w:val="00EB5EDF"/>
    <w:rsid w:val="00EB60FE"/>
    <w:rsid w:val="00EB74DB"/>
    <w:rsid w:val="00EC5359"/>
    <w:rsid w:val="00EC562A"/>
    <w:rsid w:val="00ED067A"/>
    <w:rsid w:val="00ED110B"/>
    <w:rsid w:val="00ED2B50"/>
    <w:rsid w:val="00EE0350"/>
    <w:rsid w:val="00EE0719"/>
    <w:rsid w:val="00EE0E80"/>
    <w:rsid w:val="00EE5384"/>
    <w:rsid w:val="00EE54A6"/>
    <w:rsid w:val="00EE613F"/>
    <w:rsid w:val="00EE61D0"/>
    <w:rsid w:val="00EE7295"/>
    <w:rsid w:val="00EE7869"/>
    <w:rsid w:val="00EF054A"/>
    <w:rsid w:val="00EF3235"/>
    <w:rsid w:val="00EF5D22"/>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002"/>
    <w:rsid w:val="00F451EA"/>
    <w:rsid w:val="00F45447"/>
    <w:rsid w:val="00F456C6"/>
    <w:rsid w:val="00F4577B"/>
    <w:rsid w:val="00F46496"/>
    <w:rsid w:val="00F474D0"/>
    <w:rsid w:val="00F50179"/>
    <w:rsid w:val="00F515EE"/>
    <w:rsid w:val="00F53269"/>
    <w:rsid w:val="00F56511"/>
    <w:rsid w:val="00F6194E"/>
    <w:rsid w:val="00F623AC"/>
    <w:rsid w:val="00F6412A"/>
    <w:rsid w:val="00F65893"/>
    <w:rsid w:val="00F66A4A"/>
    <w:rsid w:val="00F71E22"/>
    <w:rsid w:val="00F72142"/>
    <w:rsid w:val="00F72AE7"/>
    <w:rsid w:val="00F81141"/>
    <w:rsid w:val="00F833BA"/>
    <w:rsid w:val="00F83B8E"/>
    <w:rsid w:val="00F84FD0"/>
    <w:rsid w:val="00F859A8"/>
    <w:rsid w:val="00F86D87"/>
    <w:rsid w:val="00F9108B"/>
    <w:rsid w:val="00F91349"/>
    <w:rsid w:val="00F93A8A"/>
    <w:rsid w:val="00F95248"/>
    <w:rsid w:val="00F956A9"/>
    <w:rsid w:val="00F963ED"/>
    <w:rsid w:val="00F966CF"/>
    <w:rsid w:val="00F968A1"/>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134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747E56"/>
    <w:rsid w:val="01D05210"/>
    <w:rsid w:val="01D52A58"/>
    <w:rsid w:val="01FB0577"/>
    <w:rsid w:val="020B6A0C"/>
    <w:rsid w:val="02371DDA"/>
    <w:rsid w:val="02B7449E"/>
    <w:rsid w:val="02D653C9"/>
    <w:rsid w:val="02E1151B"/>
    <w:rsid w:val="03963471"/>
    <w:rsid w:val="03E017D2"/>
    <w:rsid w:val="04366738"/>
    <w:rsid w:val="04531FA4"/>
    <w:rsid w:val="049F168E"/>
    <w:rsid w:val="04B844FD"/>
    <w:rsid w:val="05213F75"/>
    <w:rsid w:val="05243E8C"/>
    <w:rsid w:val="05485881"/>
    <w:rsid w:val="058368B9"/>
    <w:rsid w:val="05E97064"/>
    <w:rsid w:val="062447F7"/>
    <w:rsid w:val="06CE0008"/>
    <w:rsid w:val="086724C2"/>
    <w:rsid w:val="086B2B4D"/>
    <w:rsid w:val="08931509"/>
    <w:rsid w:val="08F30F9E"/>
    <w:rsid w:val="09414AC1"/>
    <w:rsid w:val="095A48E7"/>
    <w:rsid w:val="09B24440"/>
    <w:rsid w:val="0A221EE6"/>
    <w:rsid w:val="0A2D14EA"/>
    <w:rsid w:val="0A382368"/>
    <w:rsid w:val="0A4C1970"/>
    <w:rsid w:val="0B316DB7"/>
    <w:rsid w:val="0B422D73"/>
    <w:rsid w:val="0B4B540D"/>
    <w:rsid w:val="0C2F1549"/>
    <w:rsid w:val="0C580AA0"/>
    <w:rsid w:val="0CA37841"/>
    <w:rsid w:val="0CA830A9"/>
    <w:rsid w:val="0CC7352F"/>
    <w:rsid w:val="0D295F98"/>
    <w:rsid w:val="0DA9532B"/>
    <w:rsid w:val="0DF43970"/>
    <w:rsid w:val="0E185747"/>
    <w:rsid w:val="0F227143"/>
    <w:rsid w:val="0F59068B"/>
    <w:rsid w:val="0F820916"/>
    <w:rsid w:val="10184442"/>
    <w:rsid w:val="10B55AC6"/>
    <w:rsid w:val="10B56D77"/>
    <w:rsid w:val="10C36137"/>
    <w:rsid w:val="11D87F8D"/>
    <w:rsid w:val="11FD58A7"/>
    <w:rsid w:val="12221F38"/>
    <w:rsid w:val="12D20E80"/>
    <w:rsid w:val="12DC585B"/>
    <w:rsid w:val="12F32EAC"/>
    <w:rsid w:val="13045582"/>
    <w:rsid w:val="130F322B"/>
    <w:rsid w:val="13C46A1B"/>
    <w:rsid w:val="13E744B7"/>
    <w:rsid w:val="143B57F0"/>
    <w:rsid w:val="143D057B"/>
    <w:rsid w:val="14575AE1"/>
    <w:rsid w:val="14902DA1"/>
    <w:rsid w:val="14BF5434"/>
    <w:rsid w:val="14EC447B"/>
    <w:rsid w:val="152A0AFF"/>
    <w:rsid w:val="152F25BA"/>
    <w:rsid w:val="1537321C"/>
    <w:rsid w:val="154020D1"/>
    <w:rsid w:val="154C6CC8"/>
    <w:rsid w:val="158226E9"/>
    <w:rsid w:val="16352BB0"/>
    <w:rsid w:val="16F05D79"/>
    <w:rsid w:val="171657DF"/>
    <w:rsid w:val="17936E30"/>
    <w:rsid w:val="17994756"/>
    <w:rsid w:val="17B12EED"/>
    <w:rsid w:val="17C90AA4"/>
    <w:rsid w:val="18465C2D"/>
    <w:rsid w:val="185B4D74"/>
    <w:rsid w:val="187D188E"/>
    <w:rsid w:val="18890233"/>
    <w:rsid w:val="18BF5A03"/>
    <w:rsid w:val="18EF453A"/>
    <w:rsid w:val="198D3D53"/>
    <w:rsid w:val="19B60BB4"/>
    <w:rsid w:val="19B80DD0"/>
    <w:rsid w:val="19C57049"/>
    <w:rsid w:val="19ED659F"/>
    <w:rsid w:val="1A231FC1"/>
    <w:rsid w:val="1A3F53E4"/>
    <w:rsid w:val="1A495ECC"/>
    <w:rsid w:val="1AB5530F"/>
    <w:rsid w:val="1B2E0C1E"/>
    <w:rsid w:val="1B304996"/>
    <w:rsid w:val="1B4641B9"/>
    <w:rsid w:val="1B693508"/>
    <w:rsid w:val="1B9C64CF"/>
    <w:rsid w:val="1BB05AD7"/>
    <w:rsid w:val="1BE06482"/>
    <w:rsid w:val="1C353ED6"/>
    <w:rsid w:val="1C444B9D"/>
    <w:rsid w:val="1C6E5776"/>
    <w:rsid w:val="1CAB4C1C"/>
    <w:rsid w:val="1CE819CC"/>
    <w:rsid w:val="1D063C00"/>
    <w:rsid w:val="1D5B213A"/>
    <w:rsid w:val="1DB25B36"/>
    <w:rsid w:val="1E064B3B"/>
    <w:rsid w:val="1E072BA1"/>
    <w:rsid w:val="1E0D5462"/>
    <w:rsid w:val="1E566566"/>
    <w:rsid w:val="1E935967"/>
    <w:rsid w:val="1E9516DF"/>
    <w:rsid w:val="1E990AA4"/>
    <w:rsid w:val="1EBD0C36"/>
    <w:rsid w:val="1EEC665C"/>
    <w:rsid w:val="1F4153C3"/>
    <w:rsid w:val="1FAD7985"/>
    <w:rsid w:val="1FC5299C"/>
    <w:rsid w:val="1FDA1374"/>
    <w:rsid w:val="1FED554B"/>
    <w:rsid w:val="20D44015"/>
    <w:rsid w:val="217001E2"/>
    <w:rsid w:val="21763851"/>
    <w:rsid w:val="21981101"/>
    <w:rsid w:val="21C61BB0"/>
    <w:rsid w:val="21D94BA3"/>
    <w:rsid w:val="222176E0"/>
    <w:rsid w:val="226C301E"/>
    <w:rsid w:val="2275323C"/>
    <w:rsid w:val="2277694B"/>
    <w:rsid w:val="228026A7"/>
    <w:rsid w:val="22877591"/>
    <w:rsid w:val="228A52D3"/>
    <w:rsid w:val="22A45464"/>
    <w:rsid w:val="22B2617C"/>
    <w:rsid w:val="23243032"/>
    <w:rsid w:val="235002CB"/>
    <w:rsid w:val="23B00D6A"/>
    <w:rsid w:val="23BA1BE8"/>
    <w:rsid w:val="241E2998"/>
    <w:rsid w:val="242A0B1C"/>
    <w:rsid w:val="242A0B9C"/>
    <w:rsid w:val="24FF3D57"/>
    <w:rsid w:val="251A293E"/>
    <w:rsid w:val="253C3680"/>
    <w:rsid w:val="254E083A"/>
    <w:rsid w:val="25981AB5"/>
    <w:rsid w:val="25B83F05"/>
    <w:rsid w:val="263B01CE"/>
    <w:rsid w:val="267B52FA"/>
    <w:rsid w:val="267B565F"/>
    <w:rsid w:val="26831BBC"/>
    <w:rsid w:val="26832645"/>
    <w:rsid w:val="268B6FC8"/>
    <w:rsid w:val="27351CB2"/>
    <w:rsid w:val="273D3C0D"/>
    <w:rsid w:val="27440052"/>
    <w:rsid w:val="27711845"/>
    <w:rsid w:val="27947A53"/>
    <w:rsid w:val="27A14592"/>
    <w:rsid w:val="27FF406E"/>
    <w:rsid w:val="28285076"/>
    <w:rsid w:val="28312B7C"/>
    <w:rsid w:val="28520641"/>
    <w:rsid w:val="28703633"/>
    <w:rsid w:val="28814A83"/>
    <w:rsid w:val="28A54C15"/>
    <w:rsid w:val="28F2100F"/>
    <w:rsid w:val="2927562A"/>
    <w:rsid w:val="29CD7DAE"/>
    <w:rsid w:val="29E65025"/>
    <w:rsid w:val="2A1F4171"/>
    <w:rsid w:val="2A4F61EE"/>
    <w:rsid w:val="2AAB228B"/>
    <w:rsid w:val="2B807273"/>
    <w:rsid w:val="2BA70CA4"/>
    <w:rsid w:val="2BA86521"/>
    <w:rsid w:val="2BCE7FDF"/>
    <w:rsid w:val="2BF612E4"/>
    <w:rsid w:val="2C041C52"/>
    <w:rsid w:val="2C061A6B"/>
    <w:rsid w:val="2C372028"/>
    <w:rsid w:val="2C4275A6"/>
    <w:rsid w:val="2C4E1120"/>
    <w:rsid w:val="2C844B41"/>
    <w:rsid w:val="2CBA0563"/>
    <w:rsid w:val="2D1B5C2C"/>
    <w:rsid w:val="2D660F0B"/>
    <w:rsid w:val="2DC72F38"/>
    <w:rsid w:val="2DD90EBD"/>
    <w:rsid w:val="2E652751"/>
    <w:rsid w:val="2E6B348F"/>
    <w:rsid w:val="2E861045"/>
    <w:rsid w:val="2ECE5C25"/>
    <w:rsid w:val="2EF04710"/>
    <w:rsid w:val="2F5B44D5"/>
    <w:rsid w:val="2F927575"/>
    <w:rsid w:val="2FDB32A8"/>
    <w:rsid w:val="30185CCC"/>
    <w:rsid w:val="306B5DA3"/>
    <w:rsid w:val="30857C93"/>
    <w:rsid w:val="31064879"/>
    <w:rsid w:val="312E1520"/>
    <w:rsid w:val="316B64D3"/>
    <w:rsid w:val="31B61C41"/>
    <w:rsid w:val="31D33BDE"/>
    <w:rsid w:val="31EE28F9"/>
    <w:rsid w:val="32A01FA9"/>
    <w:rsid w:val="32A45F3D"/>
    <w:rsid w:val="32CA3260"/>
    <w:rsid w:val="32E26A66"/>
    <w:rsid w:val="331F7372"/>
    <w:rsid w:val="337F6063"/>
    <w:rsid w:val="33B76E22"/>
    <w:rsid w:val="33F407FF"/>
    <w:rsid w:val="34014486"/>
    <w:rsid w:val="34043449"/>
    <w:rsid w:val="342A2472"/>
    <w:rsid w:val="343B01DB"/>
    <w:rsid w:val="343F797A"/>
    <w:rsid w:val="34727975"/>
    <w:rsid w:val="34BF2BBB"/>
    <w:rsid w:val="34E55D5A"/>
    <w:rsid w:val="3509652C"/>
    <w:rsid w:val="352F7252"/>
    <w:rsid w:val="354E2190"/>
    <w:rsid w:val="35AD335B"/>
    <w:rsid w:val="362A53C1"/>
    <w:rsid w:val="364A6DFC"/>
    <w:rsid w:val="367125DA"/>
    <w:rsid w:val="36E51A3D"/>
    <w:rsid w:val="36EC3A0F"/>
    <w:rsid w:val="37546F80"/>
    <w:rsid w:val="37AD13F0"/>
    <w:rsid w:val="37CD3840"/>
    <w:rsid w:val="37CF580A"/>
    <w:rsid w:val="380059E1"/>
    <w:rsid w:val="38767A34"/>
    <w:rsid w:val="388365F5"/>
    <w:rsid w:val="38AE1FA9"/>
    <w:rsid w:val="3911492F"/>
    <w:rsid w:val="392A5822"/>
    <w:rsid w:val="393A3157"/>
    <w:rsid w:val="39693A3D"/>
    <w:rsid w:val="396F26D5"/>
    <w:rsid w:val="397228F1"/>
    <w:rsid w:val="39981C2C"/>
    <w:rsid w:val="399B671E"/>
    <w:rsid w:val="3A06303A"/>
    <w:rsid w:val="3A255BB6"/>
    <w:rsid w:val="3A2D05C6"/>
    <w:rsid w:val="3A4C12C1"/>
    <w:rsid w:val="3B1E0C9A"/>
    <w:rsid w:val="3B4C67D8"/>
    <w:rsid w:val="3B4E14F1"/>
    <w:rsid w:val="3B5129DA"/>
    <w:rsid w:val="3B55139D"/>
    <w:rsid w:val="3B81506E"/>
    <w:rsid w:val="3BD6649E"/>
    <w:rsid w:val="3BD72EE0"/>
    <w:rsid w:val="3C1934F8"/>
    <w:rsid w:val="3C300842"/>
    <w:rsid w:val="3C6D73A0"/>
    <w:rsid w:val="3CAF6C86"/>
    <w:rsid w:val="3CE477F3"/>
    <w:rsid w:val="3CF7310E"/>
    <w:rsid w:val="3D1837B0"/>
    <w:rsid w:val="3D9646D4"/>
    <w:rsid w:val="3DBF6CA9"/>
    <w:rsid w:val="3DCE3E6E"/>
    <w:rsid w:val="3DD5344F"/>
    <w:rsid w:val="3E75078E"/>
    <w:rsid w:val="3F1E4982"/>
    <w:rsid w:val="3F4563B2"/>
    <w:rsid w:val="3F4C5993"/>
    <w:rsid w:val="3F6031EC"/>
    <w:rsid w:val="3FAC01DF"/>
    <w:rsid w:val="40095F44"/>
    <w:rsid w:val="4057639D"/>
    <w:rsid w:val="40D479EE"/>
    <w:rsid w:val="41004B67"/>
    <w:rsid w:val="41166258"/>
    <w:rsid w:val="411A40CF"/>
    <w:rsid w:val="41390199"/>
    <w:rsid w:val="415723CD"/>
    <w:rsid w:val="419D24D5"/>
    <w:rsid w:val="41B82E6B"/>
    <w:rsid w:val="41C23CEA"/>
    <w:rsid w:val="41C52633"/>
    <w:rsid w:val="42213106"/>
    <w:rsid w:val="4283791D"/>
    <w:rsid w:val="42862F6A"/>
    <w:rsid w:val="42AD3061"/>
    <w:rsid w:val="42BE177B"/>
    <w:rsid w:val="432824BB"/>
    <w:rsid w:val="43751264"/>
    <w:rsid w:val="437C611B"/>
    <w:rsid w:val="437E1E93"/>
    <w:rsid w:val="44476729"/>
    <w:rsid w:val="444E3F5B"/>
    <w:rsid w:val="44846011"/>
    <w:rsid w:val="449776B0"/>
    <w:rsid w:val="44BA339E"/>
    <w:rsid w:val="44EE53BB"/>
    <w:rsid w:val="45294080"/>
    <w:rsid w:val="45B81E27"/>
    <w:rsid w:val="46320ABD"/>
    <w:rsid w:val="464A0752"/>
    <w:rsid w:val="4767050A"/>
    <w:rsid w:val="47EA535D"/>
    <w:rsid w:val="47EB386F"/>
    <w:rsid w:val="48223734"/>
    <w:rsid w:val="482B0BAF"/>
    <w:rsid w:val="482C45B3"/>
    <w:rsid w:val="483D231C"/>
    <w:rsid w:val="4844031B"/>
    <w:rsid w:val="48B14AB8"/>
    <w:rsid w:val="4941408E"/>
    <w:rsid w:val="494920D5"/>
    <w:rsid w:val="49763089"/>
    <w:rsid w:val="49775651"/>
    <w:rsid w:val="49C20652"/>
    <w:rsid w:val="49EF7646"/>
    <w:rsid w:val="4A203CA4"/>
    <w:rsid w:val="4A5B71D7"/>
    <w:rsid w:val="4AC62A9D"/>
    <w:rsid w:val="4AFF1D89"/>
    <w:rsid w:val="4B1D01E3"/>
    <w:rsid w:val="4B1F21AD"/>
    <w:rsid w:val="4B413ED2"/>
    <w:rsid w:val="4B995FFC"/>
    <w:rsid w:val="4C1B0BC7"/>
    <w:rsid w:val="4CC76658"/>
    <w:rsid w:val="4CF33589"/>
    <w:rsid w:val="4D265A75"/>
    <w:rsid w:val="4D36558C"/>
    <w:rsid w:val="4D970721"/>
    <w:rsid w:val="4DA53B8A"/>
    <w:rsid w:val="4DE91997"/>
    <w:rsid w:val="4DF80AFB"/>
    <w:rsid w:val="4E4F4B57"/>
    <w:rsid w:val="4E54216E"/>
    <w:rsid w:val="4EBB043F"/>
    <w:rsid w:val="4EC54E1A"/>
    <w:rsid w:val="4EE94FAC"/>
    <w:rsid w:val="4F351F9F"/>
    <w:rsid w:val="4F592EA3"/>
    <w:rsid w:val="4FAE58AE"/>
    <w:rsid w:val="4FE0099B"/>
    <w:rsid w:val="50111EE2"/>
    <w:rsid w:val="503D0A8A"/>
    <w:rsid w:val="50C80BF1"/>
    <w:rsid w:val="50F64912"/>
    <w:rsid w:val="511C7DC6"/>
    <w:rsid w:val="514448DF"/>
    <w:rsid w:val="51B353FD"/>
    <w:rsid w:val="51B573C7"/>
    <w:rsid w:val="51CB6BEB"/>
    <w:rsid w:val="51FC6DA4"/>
    <w:rsid w:val="523C53F3"/>
    <w:rsid w:val="52BE1CCD"/>
    <w:rsid w:val="53395DD6"/>
    <w:rsid w:val="537B019D"/>
    <w:rsid w:val="53D8114B"/>
    <w:rsid w:val="547C41CC"/>
    <w:rsid w:val="54C46B9F"/>
    <w:rsid w:val="558C61FC"/>
    <w:rsid w:val="55DE29C4"/>
    <w:rsid w:val="56015A6B"/>
    <w:rsid w:val="566E3FE9"/>
    <w:rsid w:val="568832FC"/>
    <w:rsid w:val="56B75990"/>
    <w:rsid w:val="56CD51B3"/>
    <w:rsid w:val="56F664B8"/>
    <w:rsid w:val="571D0DE0"/>
    <w:rsid w:val="572A7F10"/>
    <w:rsid w:val="573A3ECB"/>
    <w:rsid w:val="57B27F87"/>
    <w:rsid w:val="58303A51"/>
    <w:rsid w:val="5932549A"/>
    <w:rsid w:val="598A512F"/>
    <w:rsid w:val="599E6993"/>
    <w:rsid w:val="59FE4533"/>
    <w:rsid w:val="5A1844DE"/>
    <w:rsid w:val="5A560671"/>
    <w:rsid w:val="5A9B2CB3"/>
    <w:rsid w:val="5A9F29C3"/>
    <w:rsid w:val="5ABB5323"/>
    <w:rsid w:val="5AD76600"/>
    <w:rsid w:val="5B140EFE"/>
    <w:rsid w:val="5B705D94"/>
    <w:rsid w:val="5B9A4F22"/>
    <w:rsid w:val="5C1F025F"/>
    <w:rsid w:val="5C533A65"/>
    <w:rsid w:val="5CA97B29"/>
    <w:rsid w:val="5CCB3F43"/>
    <w:rsid w:val="5CD54DC2"/>
    <w:rsid w:val="5D5C103F"/>
    <w:rsid w:val="5DD706C5"/>
    <w:rsid w:val="5E317DD6"/>
    <w:rsid w:val="5E432F68"/>
    <w:rsid w:val="5E4F0557"/>
    <w:rsid w:val="5E576315"/>
    <w:rsid w:val="5E95445C"/>
    <w:rsid w:val="5EC549C2"/>
    <w:rsid w:val="5F130109"/>
    <w:rsid w:val="5F1F0576"/>
    <w:rsid w:val="5F320885"/>
    <w:rsid w:val="5F5F4E16"/>
    <w:rsid w:val="5F7B20B7"/>
    <w:rsid w:val="5F9A19AB"/>
    <w:rsid w:val="604007A4"/>
    <w:rsid w:val="60BC4C41"/>
    <w:rsid w:val="61446072"/>
    <w:rsid w:val="61812E22"/>
    <w:rsid w:val="619743F4"/>
    <w:rsid w:val="619D5782"/>
    <w:rsid w:val="61A84853"/>
    <w:rsid w:val="621C2B4B"/>
    <w:rsid w:val="62A67D48"/>
    <w:rsid w:val="62C236F2"/>
    <w:rsid w:val="62C456BC"/>
    <w:rsid w:val="62F51D1A"/>
    <w:rsid w:val="62FD297C"/>
    <w:rsid w:val="636649C5"/>
    <w:rsid w:val="63730E90"/>
    <w:rsid w:val="63DB67AA"/>
    <w:rsid w:val="64243FBB"/>
    <w:rsid w:val="644566C7"/>
    <w:rsid w:val="64607667"/>
    <w:rsid w:val="64B04B1B"/>
    <w:rsid w:val="64C2684C"/>
    <w:rsid w:val="64DA0E25"/>
    <w:rsid w:val="65203734"/>
    <w:rsid w:val="659D56A4"/>
    <w:rsid w:val="65A2780B"/>
    <w:rsid w:val="65B955CF"/>
    <w:rsid w:val="65C43C25"/>
    <w:rsid w:val="66285F62"/>
    <w:rsid w:val="66486604"/>
    <w:rsid w:val="664B39FF"/>
    <w:rsid w:val="6658247E"/>
    <w:rsid w:val="665D113B"/>
    <w:rsid w:val="668C77C3"/>
    <w:rsid w:val="66D659BE"/>
    <w:rsid w:val="6759039D"/>
    <w:rsid w:val="677C66A3"/>
    <w:rsid w:val="67AF7FBD"/>
    <w:rsid w:val="67B37AAD"/>
    <w:rsid w:val="67D16185"/>
    <w:rsid w:val="6841330B"/>
    <w:rsid w:val="684855A0"/>
    <w:rsid w:val="685E5C6B"/>
    <w:rsid w:val="68A613C0"/>
    <w:rsid w:val="68B00491"/>
    <w:rsid w:val="68B7537B"/>
    <w:rsid w:val="690A3E35"/>
    <w:rsid w:val="69252C2D"/>
    <w:rsid w:val="6933534A"/>
    <w:rsid w:val="693A17B3"/>
    <w:rsid w:val="695157D0"/>
    <w:rsid w:val="696077C1"/>
    <w:rsid w:val="696A0640"/>
    <w:rsid w:val="69F60125"/>
    <w:rsid w:val="6A022F6E"/>
    <w:rsid w:val="6A1C4030"/>
    <w:rsid w:val="6A9260A0"/>
    <w:rsid w:val="6AB97AD1"/>
    <w:rsid w:val="6B3E3B32"/>
    <w:rsid w:val="6B431D01"/>
    <w:rsid w:val="6B433D86"/>
    <w:rsid w:val="6B5C045C"/>
    <w:rsid w:val="6BBA58AE"/>
    <w:rsid w:val="6C2C42D2"/>
    <w:rsid w:val="6C515AE7"/>
    <w:rsid w:val="6CEE4BEB"/>
    <w:rsid w:val="6CFC6F46"/>
    <w:rsid w:val="6D121B88"/>
    <w:rsid w:val="6D2B458A"/>
    <w:rsid w:val="6D58540B"/>
    <w:rsid w:val="6DC95E85"/>
    <w:rsid w:val="6E604C13"/>
    <w:rsid w:val="6E8757F0"/>
    <w:rsid w:val="6EA939B8"/>
    <w:rsid w:val="6FD76303"/>
    <w:rsid w:val="701632CF"/>
    <w:rsid w:val="70904E30"/>
    <w:rsid w:val="71290DE0"/>
    <w:rsid w:val="715916C6"/>
    <w:rsid w:val="71ED55C5"/>
    <w:rsid w:val="71FB452B"/>
    <w:rsid w:val="72031631"/>
    <w:rsid w:val="721E4FF4"/>
    <w:rsid w:val="72451C4A"/>
    <w:rsid w:val="72802C82"/>
    <w:rsid w:val="72850298"/>
    <w:rsid w:val="72CE1DCA"/>
    <w:rsid w:val="72D31B27"/>
    <w:rsid w:val="732E6B82"/>
    <w:rsid w:val="733D4D85"/>
    <w:rsid w:val="73487C44"/>
    <w:rsid w:val="736B56E0"/>
    <w:rsid w:val="739764D5"/>
    <w:rsid w:val="739F538A"/>
    <w:rsid w:val="73B21561"/>
    <w:rsid w:val="73C51294"/>
    <w:rsid w:val="73D41AC4"/>
    <w:rsid w:val="73F4773A"/>
    <w:rsid w:val="741C221E"/>
    <w:rsid w:val="74C15649"/>
    <w:rsid w:val="74D3178F"/>
    <w:rsid w:val="74FA6D1C"/>
    <w:rsid w:val="75047AAD"/>
    <w:rsid w:val="75050F2A"/>
    <w:rsid w:val="759A405B"/>
    <w:rsid w:val="75B50E95"/>
    <w:rsid w:val="760B4FB9"/>
    <w:rsid w:val="763224E5"/>
    <w:rsid w:val="76374447"/>
    <w:rsid w:val="769F401E"/>
    <w:rsid w:val="76D35A76"/>
    <w:rsid w:val="77210394"/>
    <w:rsid w:val="77813724"/>
    <w:rsid w:val="77B91110"/>
    <w:rsid w:val="77DD7CFA"/>
    <w:rsid w:val="78BF076D"/>
    <w:rsid w:val="78D41F79"/>
    <w:rsid w:val="7927403C"/>
    <w:rsid w:val="79507C6C"/>
    <w:rsid w:val="798D2590"/>
    <w:rsid w:val="79A4194C"/>
    <w:rsid w:val="79FE3DB9"/>
    <w:rsid w:val="7A3B3819"/>
    <w:rsid w:val="7A3F3423"/>
    <w:rsid w:val="7A90282B"/>
    <w:rsid w:val="7ABB1B3D"/>
    <w:rsid w:val="7B0703E4"/>
    <w:rsid w:val="7B1623D5"/>
    <w:rsid w:val="7B5A4E02"/>
    <w:rsid w:val="7B641393"/>
    <w:rsid w:val="7B663CFE"/>
    <w:rsid w:val="7B9A1258"/>
    <w:rsid w:val="7BF72207"/>
    <w:rsid w:val="7C031A0A"/>
    <w:rsid w:val="7C444D20"/>
    <w:rsid w:val="7C52568F"/>
    <w:rsid w:val="7C9F372A"/>
    <w:rsid w:val="7CA659DB"/>
    <w:rsid w:val="7D0E5A5A"/>
    <w:rsid w:val="7D382AD7"/>
    <w:rsid w:val="7DAA5057"/>
    <w:rsid w:val="7E3808B5"/>
    <w:rsid w:val="7E423935"/>
    <w:rsid w:val="7ED405DD"/>
    <w:rsid w:val="7EDA196C"/>
    <w:rsid w:val="7F520D9D"/>
    <w:rsid w:val="7F572178"/>
    <w:rsid w:val="7F7D0D1E"/>
    <w:rsid w:val="7F7E5C7D"/>
    <w:rsid w:val="7F881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AF7D711"/>
  <w15:docId w15:val="{EDEA02AA-9B7D-4DF3-B928-85AB3291E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qFormat/>
    <w:pPr>
      <w:jc w:val="left"/>
    </w:pPr>
  </w:style>
  <w:style w:type="paragraph" w:styleId="afffb">
    <w:name w:val="Body Text"/>
    <w:basedOn w:val="afff5"/>
    <w:link w:val="afffc"/>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d">
    <w:name w:val="Balloon Text"/>
    <w:basedOn w:val="afff5"/>
    <w:link w:val="afffe"/>
    <w:uiPriority w:val="99"/>
    <w:semiHidden/>
    <w:unhideWhenUsed/>
    <w:qFormat/>
    <w:rPr>
      <w:sz w:val="18"/>
      <w:szCs w:val="18"/>
    </w:rPr>
  </w:style>
  <w:style w:type="paragraph" w:styleId="affff">
    <w:name w:val="footer"/>
    <w:basedOn w:val="afff5"/>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5"/>
    <w:link w:val="affff2"/>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pPr>
      <w:tabs>
        <w:tab w:val="right" w:leader="dot" w:pos="9344"/>
      </w:tabs>
    </w:pPr>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3">
    <w:name w:val="footnote text"/>
    <w:basedOn w:val="afff5"/>
    <w:next w:val="afff5"/>
    <w:link w:val="affff4"/>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5">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qFormat/>
    <w:pPr>
      <w:ind w:left="198"/>
    </w:pPr>
    <w:rPr>
      <w:rFonts w:ascii="宋体"/>
      <w:sz w:val="18"/>
    </w:rPr>
  </w:style>
  <w:style w:type="paragraph" w:customStyle="1" w:styleId="afffff3">
    <w:name w:val="标准文件_页脚奇数页"/>
    <w:qFormat/>
    <w:pPr>
      <w:ind w:right="227"/>
      <w:jc w:val="right"/>
    </w:pPr>
    <w:rPr>
      <w:rFonts w:ascii="宋体"/>
      <w:sz w:val="18"/>
    </w:rPr>
  </w:style>
  <w:style w:type="paragraph" w:customStyle="1" w:styleId="afffff4">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afffc">
    <w:name w:val="正文文本 字符"/>
    <w:link w:val="afffb"/>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4">
    <w:name w:val="脚注文本 字符"/>
    <w:link w:val="affff3"/>
    <w:semiHidden/>
    <w:qFormat/>
    <w:rPr>
      <w:rFonts w:ascii="宋体"/>
      <w:kern w:val="2"/>
      <w:sz w:val="18"/>
      <w:szCs w:val="18"/>
    </w:rPr>
  </w:style>
  <w:style w:type="paragraph" w:customStyle="1" w:styleId="affffffd">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6"/>
    <w:qFormat/>
    <w:pPr>
      <w:numPr>
        <w:numId w:val="18"/>
      </w:numPr>
      <w:jc w:val="center"/>
    </w:pPr>
    <w:rPr>
      <w:rFonts w:ascii="黑体" w:eastAsia="黑体"/>
      <w:sz w:val="21"/>
    </w:rPr>
  </w:style>
  <w:style w:type="paragraph" w:customStyle="1" w:styleId="afb">
    <w:name w:val="标准文件_正文英文图标题"/>
    <w:next w:val="afffff6"/>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qFormat/>
    <w:pPr>
      <w:framePr w:w="4000" w:h="473" w:hRule="exact" w:hSpace="180" w:vSpace="180" w:wrap="around" w:hAnchor="margin" w:y="13511" w:anchorLock="1"/>
    </w:pPr>
    <w:rPr>
      <w:rFonts w:eastAsia="黑体"/>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qFormat/>
    <w:pPr>
      <w:spacing w:before="180" w:line="180" w:lineRule="exact"/>
      <w:jc w:val="center"/>
    </w:pPr>
    <w:rPr>
      <w:rFonts w:ascii="宋体"/>
      <w:sz w:val="21"/>
    </w:rPr>
  </w:style>
  <w:style w:type="paragraph" w:customStyle="1" w:styleId="afffffff8">
    <w:name w:val="封面标准文稿类别"/>
    <w:qFormat/>
    <w:pPr>
      <w:spacing w:before="440" w:line="400" w:lineRule="exact"/>
      <w:jc w:val="center"/>
    </w:pPr>
    <w:rPr>
      <w:rFonts w:ascii="宋体"/>
      <w:sz w:val="24"/>
    </w:rPr>
  </w:style>
  <w:style w:type="paragraph" w:customStyle="1" w:styleId="afffffff9">
    <w:name w:val="封面标准英文名称"/>
    <w:qFormat/>
    <w:pPr>
      <w:widowControl w:val="0"/>
      <w:spacing w:line="360" w:lineRule="exact"/>
      <w:jc w:val="center"/>
    </w:pPr>
    <w:rPr>
      <w:sz w:val="28"/>
    </w:rPr>
  </w:style>
  <w:style w:type="paragraph" w:customStyle="1" w:styleId="afffffffa">
    <w:name w:val="封面一致性程度标识"/>
    <w:qFormat/>
    <w:pPr>
      <w:spacing w:before="440" w:line="440" w:lineRule="exact"/>
      <w:jc w:val="center"/>
    </w:pPr>
    <w:rPr>
      <w:sz w:val="28"/>
    </w:rPr>
  </w:style>
  <w:style w:type="paragraph" w:customStyle="1" w:styleId="afffffffb">
    <w:name w:val="封面正文"/>
    <w:qFormat/>
    <w:pPr>
      <w:jc w:val="both"/>
    </w:p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eastAsia="黑体"/>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b"/>
    <w:qFormat/>
    <w:pPr>
      <w:widowControl w:val="0"/>
      <w:numPr>
        <w:numId w:val="28"/>
      </w:numPr>
      <w:jc w:val="both"/>
    </w:pPr>
    <w:rPr>
      <w:rFonts w:ascii="宋体"/>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 w:type="paragraph" w:customStyle="1" w:styleId="TableText">
    <w:name w:val="Table Text"/>
    <w:basedOn w:val="afff5"/>
    <w:semiHidden/>
    <w:qFormat/>
    <w:pPr>
      <w:widowControl/>
      <w:kinsoku w:val="0"/>
      <w:autoSpaceDE w:val="0"/>
      <w:autoSpaceDN w:val="0"/>
      <w:snapToGrid w:val="0"/>
      <w:spacing w:line="240" w:lineRule="auto"/>
      <w:jc w:val="left"/>
      <w:textAlignment w:val="baseline"/>
    </w:pPr>
    <w:rPr>
      <w:rFonts w:ascii="宋体" w:hAnsi="宋体" w:cs="宋体"/>
      <w:snapToGrid w:val="0"/>
      <w:color w:val="000000"/>
      <w:kern w:val="0"/>
      <w:sz w:val="20"/>
      <w:szCs w:val="20"/>
      <w:lang w:eastAsia="en-US"/>
    </w:rPr>
  </w:style>
  <w:style w:type="table" w:customStyle="1" w:styleId="TableNormal">
    <w:name w:val="Table Normal"/>
    <w:unhideWhenUsed/>
    <w:qFormat/>
    <w:tblPr>
      <w:tblCellMar>
        <w:top w:w="0" w:type="dxa"/>
        <w:left w:w="0" w:type="dxa"/>
        <w:bottom w:w="0" w:type="dxa"/>
        <w:right w:w="0" w:type="dxa"/>
      </w:tblCellMar>
    </w:tblPr>
  </w:style>
  <w:style w:type="paragraph" w:customStyle="1" w:styleId="12">
    <w:name w:val="修订1"/>
    <w:hidden/>
    <w:uiPriority w:val="99"/>
    <w:unhideWhenUsed/>
    <w:qFormat/>
    <w:rPr>
      <w:rFonts w:ascii="Calibri" w:hAnsi="Calibri"/>
      <w:kern w:val="2"/>
      <w:sz w:val="21"/>
      <w:szCs w:val="21"/>
    </w:rPr>
  </w:style>
  <w:style w:type="paragraph" w:customStyle="1" w:styleId="24">
    <w:name w:val="修订2"/>
    <w:hidden/>
    <w:uiPriority w:val="99"/>
    <w:unhideWhenUsed/>
    <w:qFormat/>
    <w:rPr>
      <w:rFonts w:ascii="Calibri" w:hAnsi="Calibri"/>
      <w:kern w:val="2"/>
      <w:sz w:val="21"/>
      <w:szCs w:val="21"/>
    </w:rPr>
  </w:style>
  <w:style w:type="paragraph" w:styleId="afffffffffffb">
    <w:name w:val="List Paragraph"/>
    <w:basedOn w:val="afff5"/>
    <w:uiPriority w:val="99"/>
    <w:semiHidden/>
    <w:unhideWhenUsed/>
    <w:qFormat/>
    <w:pPr>
      <w:ind w:firstLineChars="200" w:firstLine="420"/>
    </w:pPr>
  </w:style>
  <w:style w:type="paragraph" w:customStyle="1" w:styleId="32">
    <w:name w:val="修订3"/>
    <w:hidden/>
    <w:uiPriority w:val="99"/>
    <w:unhideWhenUsed/>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image" Target="media/image5.png"/><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B2BC47EE124BB789CAAB894ACBF9FB"/>
        <w:category>
          <w:name w:val="常规"/>
          <w:gallery w:val="placeholder"/>
        </w:category>
        <w:types>
          <w:type w:val="bbPlcHdr"/>
        </w:types>
        <w:behaviors>
          <w:behavior w:val="content"/>
        </w:behaviors>
        <w:guid w:val="{BD62B7DD-28C0-4D88-9CD3-7DC79C87AE96}"/>
      </w:docPartPr>
      <w:docPartBody>
        <w:p w:rsidR="00A27B3C" w:rsidRDefault="00000000">
          <w:pPr>
            <w:pStyle w:val="3AB2BC47EE124BB789CAAB894ACBF9FB"/>
            <w:rPr>
              <w:rFonts w:hint="eastAsia"/>
            </w:rPr>
          </w:pPr>
          <w:r>
            <w:rPr>
              <w:rStyle w:val="a3"/>
              <w:rFonts w:hint="eastAsia"/>
            </w:rPr>
            <w:t>单击或点击此处输入文字。</w:t>
          </w:r>
        </w:p>
      </w:docPartBody>
    </w:docPart>
    <w:docPart>
      <w:docPartPr>
        <w:name w:val="9D41E4304B6A441980DA2E245B421A26"/>
        <w:category>
          <w:name w:val="常规"/>
          <w:gallery w:val="placeholder"/>
        </w:category>
        <w:types>
          <w:type w:val="bbPlcHdr"/>
        </w:types>
        <w:behaviors>
          <w:behavior w:val="content"/>
        </w:behaviors>
        <w:guid w:val="{801DF0C5-60AF-4CCD-887A-C6A7F9AB2E33}"/>
      </w:docPartPr>
      <w:docPartBody>
        <w:p w:rsidR="00A27B3C" w:rsidRDefault="00000000">
          <w:pPr>
            <w:pStyle w:val="9D41E4304B6A441980DA2E245B421A26"/>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92AFD" w:rsidRDefault="00F92AFD">
      <w:pPr>
        <w:spacing w:line="240" w:lineRule="auto"/>
        <w:rPr>
          <w:rFonts w:hint="eastAsia"/>
        </w:rPr>
      </w:pPr>
      <w:r>
        <w:separator/>
      </w:r>
    </w:p>
  </w:endnote>
  <w:endnote w:type="continuationSeparator" w:id="0">
    <w:p w:rsidR="00F92AFD" w:rsidRDefault="00F92AFD">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92AFD" w:rsidRDefault="00F92AFD">
      <w:pPr>
        <w:spacing w:after="0"/>
        <w:rPr>
          <w:rFonts w:hint="eastAsia"/>
        </w:rPr>
      </w:pPr>
      <w:r>
        <w:separator/>
      </w:r>
    </w:p>
  </w:footnote>
  <w:footnote w:type="continuationSeparator" w:id="0">
    <w:p w:rsidR="00F92AFD" w:rsidRDefault="00F92AFD">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988"/>
    <w:rsid w:val="00024D05"/>
    <w:rsid w:val="00071BBC"/>
    <w:rsid w:val="000C7886"/>
    <w:rsid w:val="000F3177"/>
    <w:rsid w:val="000F36C2"/>
    <w:rsid w:val="00160DA0"/>
    <w:rsid w:val="001B5996"/>
    <w:rsid w:val="00344C8E"/>
    <w:rsid w:val="0047027F"/>
    <w:rsid w:val="004924A1"/>
    <w:rsid w:val="004B417B"/>
    <w:rsid w:val="00551D31"/>
    <w:rsid w:val="005C2977"/>
    <w:rsid w:val="00642423"/>
    <w:rsid w:val="00704AF6"/>
    <w:rsid w:val="00753C2D"/>
    <w:rsid w:val="00785F04"/>
    <w:rsid w:val="00825F1A"/>
    <w:rsid w:val="008A3342"/>
    <w:rsid w:val="008A6CF3"/>
    <w:rsid w:val="009717FD"/>
    <w:rsid w:val="00A27B3C"/>
    <w:rsid w:val="00AA013F"/>
    <w:rsid w:val="00AE3BD3"/>
    <w:rsid w:val="00B21C4C"/>
    <w:rsid w:val="00B3515E"/>
    <w:rsid w:val="00B67E9E"/>
    <w:rsid w:val="00C15E67"/>
    <w:rsid w:val="00C5542C"/>
    <w:rsid w:val="00CA6988"/>
    <w:rsid w:val="00CE2A41"/>
    <w:rsid w:val="00CF74AB"/>
    <w:rsid w:val="00D80187"/>
    <w:rsid w:val="00D90C81"/>
    <w:rsid w:val="00D916B1"/>
    <w:rsid w:val="00D93C32"/>
    <w:rsid w:val="00DD5F38"/>
    <w:rsid w:val="00EE5384"/>
    <w:rsid w:val="00EF7F36"/>
    <w:rsid w:val="00F92AFD"/>
    <w:rsid w:val="00FD0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AB2BC47EE124BB789CAAB894ACBF9FB">
    <w:name w:val="3AB2BC47EE124BB789CAAB894ACBF9FB"/>
    <w:qFormat/>
    <w:pPr>
      <w:widowControl w:val="0"/>
      <w:spacing w:after="160" w:line="278" w:lineRule="auto"/>
    </w:pPr>
    <w:rPr>
      <w:kern w:val="2"/>
      <w:sz w:val="22"/>
      <w:szCs w:val="24"/>
      <w14:ligatures w14:val="standardContextual"/>
    </w:rPr>
  </w:style>
  <w:style w:type="paragraph" w:customStyle="1" w:styleId="9D41E4304B6A441980DA2E245B421A26">
    <w:name w:val="9D41E4304B6A441980DA2E245B421A26"/>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437</TotalTime>
  <Pages>1</Pages>
  <Words>740</Words>
  <Characters>4224</Characters>
  <Application>Microsoft Office Word</Application>
  <DocSecurity>0</DocSecurity>
  <Lines>35</Lines>
  <Paragraphs>9</Paragraphs>
  <ScaleCrop>false</ScaleCrop>
  <Company>PCMI</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任雪明</dc:creator>
  <dc:description>&lt;config cover="true" show_menu="true" version="1.0.0" doctype="SDKXY"&gt;_x000d_
&lt;/config&gt;</dc:description>
  <cp:lastModifiedBy>佳南 徐</cp:lastModifiedBy>
  <cp:revision>10</cp:revision>
  <cp:lastPrinted>2026-02-11T00:13:00Z</cp:lastPrinted>
  <dcterms:created xsi:type="dcterms:W3CDTF">2026-02-02T05:19:00Z</dcterms:created>
  <dcterms:modified xsi:type="dcterms:W3CDTF">2026-02-25T06:25:00Z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eyJoZGlkIjoiZGNmZjM2NDNkMjc4OTE0YWU5NDU1N2FkOWRmNDQ1ODIiLCJ1c2VySWQiOiIxNjg2Mjc0NDcwIn0=</vt:lpwstr>
  </property>
  <property fmtid="{D5CDD505-2E9C-101B-9397-08002B2CF9AE}" pid="15" name="KSOProductBuildVer">
    <vt:lpwstr>2052-12.1.0.20305</vt:lpwstr>
  </property>
  <property fmtid="{D5CDD505-2E9C-101B-9397-08002B2CF9AE}" pid="16" name="ICV">
    <vt:lpwstr>4D936CBBEBAE4E8496798EA0F60955BA_13</vt:lpwstr>
  </property>
</Properties>
</file>